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line="360" w:lineRule="auto"/>
        <w:ind w:firstLine="480" w:firstLineChars="200"/>
        <w:jc w:val="center"/>
        <w:rPr>
          <w:rFonts w:ascii="黑体" w:hAnsi="黑体" w:eastAsia="黑体"/>
          <w:b/>
          <w:bCs/>
          <w:sz w:val="44"/>
          <w:szCs w:val="44"/>
        </w:rPr>
      </w:pPr>
      <w:r>
        <w:rPr>
          <w:rFonts w:hint="eastAsia" w:ascii="仿宋" w:hAnsi="仿宋" w:eastAsia="仿宋"/>
          <w:bCs/>
          <w:sz w:val="24"/>
          <w:szCs w:val="24"/>
        </w:rPr>
        <w:t xml:space="preserve">  </w:t>
      </w:r>
      <w:r>
        <w:rPr>
          <w:rFonts w:hint="eastAsia" w:ascii="黑体" w:hAnsi="黑体" w:eastAsia="黑体"/>
          <w:b/>
          <w:bCs/>
          <w:sz w:val="44"/>
          <w:szCs w:val="44"/>
        </w:rPr>
        <w:t xml:space="preserve"> 兰陵县第十小学教师综合量化评估方案</w:t>
      </w:r>
    </w:p>
    <w:p>
      <w:pPr>
        <w:pStyle w:val="10"/>
        <w:shd w:val="clear" w:color="auto" w:fill="FFFFFF"/>
        <w:autoSpaceDN w:val="0"/>
        <w:spacing w:line="360" w:lineRule="auto"/>
        <w:ind w:firstLine="480" w:firstLineChars="200"/>
        <w:jc w:val="left"/>
        <w:rPr>
          <w:rFonts w:ascii="仿宋" w:hAnsi="仿宋" w:eastAsia="仿宋" w:cs="宋体"/>
          <w:sz w:val="24"/>
          <w:szCs w:val="24"/>
          <w:shd w:val="clear" w:color="auto" w:fill="FFFFFF"/>
        </w:rPr>
      </w:pPr>
      <w:r>
        <w:rPr>
          <w:rFonts w:hint="eastAsia" w:ascii="仿宋" w:hAnsi="仿宋" w:eastAsia="仿宋" w:cs="宋体"/>
          <w:sz w:val="24"/>
          <w:szCs w:val="24"/>
          <w:shd w:val="clear" w:color="auto" w:fill="FFFFFF"/>
        </w:rPr>
        <w:t>为充分调动教师的教学工作积极性、主动性、创造性，提高教育教学质量，全面衡量教师的综合能力，根据《兰陵县小学教育教学管理工作常规》、《临沂市义务教育阶段督导评估方案》、《兰陵县小学办学评估标准》等有关规定，结合学校教学实际情况，遵循客观、全面、科学、公正、公开的原则，特制定《兰陵县第十小学教师综合量化评估方案》。</w:t>
      </w:r>
    </w:p>
    <w:p>
      <w:pPr>
        <w:pStyle w:val="10"/>
        <w:numPr>
          <w:ilvl w:val="0"/>
          <w:numId w:val="1"/>
        </w:numPr>
        <w:shd w:val="clear" w:color="auto" w:fill="FFFFFF"/>
        <w:autoSpaceDN w:val="0"/>
        <w:spacing w:line="360" w:lineRule="auto"/>
        <w:ind w:left="0" w:firstLine="482" w:firstLineChars="200"/>
        <w:jc w:val="left"/>
        <w:rPr>
          <w:rFonts w:ascii="仿宋" w:hAnsi="仿宋" w:eastAsia="仿宋" w:cs="宋体"/>
          <w:b/>
          <w:sz w:val="24"/>
          <w:szCs w:val="24"/>
          <w:shd w:val="clear" w:color="auto" w:fill="FFFFFF"/>
        </w:rPr>
      </w:pPr>
      <w:r>
        <w:rPr>
          <w:rFonts w:hint="eastAsia" w:ascii="仿宋" w:hAnsi="仿宋" w:eastAsia="仿宋" w:cs="宋体"/>
          <w:b/>
          <w:bCs/>
          <w:sz w:val="24"/>
          <w:szCs w:val="24"/>
          <w:shd w:val="clear" w:color="auto" w:fill="FFFFFF"/>
        </w:rPr>
        <w:t xml:space="preserve">评估内容 </w:t>
      </w:r>
      <w:r>
        <w:rPr>
          <w:rFonts w:hint="eastAsia" w:ascii="仿宋" w:hAnsi="仿宋" w:eastAsia="仿宋" w:cs="宋体"/>
          <w:b/>
          <w:sz w:val="24"/>
          <w:szCs w:val="24"/>
          <w:shd w:val="clear" w:color="auto" w:fill="FFFFFF"/>
        </w:rPr>
        <w:t xml:space="preserve">     </w:t>
      </w:r>
    </w:p>
    <w:p>
      <w:pPr>
        <w:widowControl/>
        <w:spacing w:line="360" w:lineRule="auto"/>
        <w:ind w:firstLine="480" w:firstLineChars="200"/>
        <w:jc w:val="left"/>
        <w:rPr>
          <w:rStyle w:val="8"/>
          <w:rFonts w:ascii="仿宋" w:hAnsi="仿宋" w:eastAsia="仿宋" w:cs="宋体"/>
          <w:b w:val="0"/>
          <w:bCs w:val="0"/>
          <w:sz w:val="24"/>
        </w:rPr>
      </w:pPr>
      <w:r>
        <w:rPr>
          <w:rFonts w:hint="eastAsia" w:ascii="仿宋" w:hAnsi="仿宋" w:eastAsia="仿宋" w:cs="宋体"/>
          <w:sz w:val="24"/>
        </w:rPr>
        <w:t>量化评估主要从德(30分)、能(75分)、勤（45分）、绩（150分）四个方面进行，分别由政教处、教导处、办公室等学校科室负责相应考核，标准分为300分。</w:t>
      </w:r>
    </w:p>
    <w:p>
      <w:pPr>
        <w:pStyle w:val="10"/>
        <w:numPr>
          <w:ilvl w:val="0"/>
          <w:numId w:val="2"/>
        </w:numPr>
        <w:shd w:val="clear" w:color="auto" w:fill="FFFFFF"/>
        <w:autoSpaceDN w:val="0"/>
        <w:spacing w:line="360" w:lineRule="auto"/>
        <w:ind w:left="0" w:firstLine="482" w:firstLineChars="200"/>
        <w:jc w:val="left"/>
        <w:rPr>
          <w:rFonts w:ascii="仿宋" w:hAnsi="仿宋" w:eastAsia="仿宋" w:cs="宋体"/>
          <w:b/>
          <w:sz w:val="24"/>
          <w:szCs w:val="24"/>
          <w:shd w:val="clear" w:color="auto" w:fill="FFFFFF"/>
        </w:rPr>
      </w:pPr>
      <w:r>
        <w:rPr>
          <w:rFonts w:hint="eastAsia" w:ascii="仿宋" w:hAnsi="仿宋" w:eastAsia="仿宋" w:cs="宋体"/>
          <w:b/>
          <w:bCs/>
          <w:sz w:val="24"/>
          <w:szCs w:val="24"/>
          <w:shd w:val="clear" w:color="auto" w:fill="FFFFFF"/>
        </w:rPr>
        <w:t>评估原则及对象：</w:t>
      </w:r>
      <w:r>
        <w:rPr>
          <w:rFonts w:hint="eastAsia" w:ascii="仿宋" w:hAnsi="仿宋" w:eastAsia="仿宋" w:cs="宋体"/>
          <w:b/>
          <w:sz w:val="24"/>
          <w:szCs w:val="24"/>
          <w:shd w:val="clear" w:color="auto" w:fill="FFFFFF"/>
        </w:rPr>
        <w:t xml:space="preserve">    </w:t>
      </w:r>
    </w:p>
    <w:p>
      <w:pPr>
        <w:pStyle w:val="10"/>
        <w:shd w:val="clear" w:color="auto" w:fill="FFFFFF"/>
        <w:autoSpaceDN w:val="0"/>
        <w:spacing w:line="360" w:lineRule="auto"/>
        <w:ind w:firstLine="480" w:firstLineChars="200"/>
        <w:jc w:val="left"/>
        <w:rPr>
          <w:rFonts w:ascii="仿宋" w:hAnsi="仿宋" w:eastAsia="仿宋" w:cs="宋体"/>
          <w:sz w:val="24"/>
          <w:szCs w:val="24"/>
          <w:shd w:val="clear" w:color="auto" w:fill="FFFFFF"/>
        </w:rPr>
      </w:pPr>
      <w:r>
        <w:rPr>
          <w:rFonts w:hint="eastAsia" w:ascii="仿宋" w:hAnsi="仿宋" w:eastAsia="仿宋" w:cs="宋体"/>
          <w:sz w:val="24"/>
          <w:szCs w:val="24"/>
          <w:shd w:val="clear" w:color="auto" w:fill="FFFFFF"/>
        </w:rPr>
        <w:t>1、评估原则：采用日常评估、学期评估、年度评估相结合的办法，全年累计，得出教师个人综合量化得分。</w:t>
      </w:r>
    </w:p>
    <w:p>
      <w:pPr>
        <w:pStyle w:val="10"/>
        <w:shd w:val="clear" w:color="auto" w:fill="FFFFFF"/>
        <w:autoSpaceDN w:val="0"/>
        <w:spacing w:line="360" w:lineRule="auto"/>
        <w:ind w:firstLine="480" w:firstLineChars="200"/>
        <w:jc w:val="left"/>
        <w:rPr>
          <w:rFonts w:ascii="仿宋" w:hAnsi="仿宋" w:eastAsia="仿宋" w:cs="宋体"/>
          <w:sz w:val="24"/>
          <w:szCs w:val="24"/>
          <w:shd w:val="clear" w:color="auto" w:fill="FFFFFF"/>
        </w:rPr>
      </w:pPr>
      <w:r>
        <w:rPr>
          <w:rFonts w:hint="eastAsia" w:ascii="仿宋" w:hAnsi="仿宋" w:eastAsia="仿宋" w:cs="宋体"/>
          <w:sz w:val="24"/>
          <w:szCs w:val="24"/>
          <w:shd w:val="clear" w:color="auto" w:fill="FFFFFF"/>
        </w:rPr>
        <w:t>2.注重实绩的原则。加大教师工作实绩的考核，激励教师深化课堂教育教学改革，提升教学质量。</w:t>
      </w:r>
    </w:p>
    <w:p>
      <w:pPr>
        <w:pStyle w:val="10"/>
        <w:shd w:val="clear" w:color="auto" w:fill="FFFFFF"/>
        <w:autoSpaceDN w:val="0"/>
        <w:spacing w:line="360" w:lineRule="auto"/>
        <w:ind w:firstLine="480" w:firstLineChars="200"/>
        <w:jc w:val="left"/>
        <w:rPr>
          <w:rFonts w:ascii="仿宋" w:hAnsi="仿宋" w:eastAsia="仿宋" w:cs="宋体"/>
          <w:sz w:val="24"/>
          <w:szCs w:val="24"/>
          <w:shd w:val="clear" w:color="auto" w:fill="FFFFFF"/>
        </w:rPr>
      </w:pPr>
      <w:r>
        <w:rPr>
          <w:rFonts w:hint="eastAsia" w:ascii="仿宋" w:hAnsi="仿宋" w:eastAsia="仿宋" w:cs="宋体"/>
          <w:sz w:val="24"/>
          <w:szCs w:val="24"/>
          <w:shd w:val="clear" w:color="auto" w:fill="FFFFFF"/>
        </w:rPr>
        <w:t xml:space="preserve">3、评估对象：全体教师，包括临时购买服务人员。  </w:t>
      </w:r>
    </w:p>
    <w:p>
      <w:pPr>
        <w:pStyle w:val="10"/>
        <w:numPr>
          <w:ilvl w:val="0"/>
          <w:numId w:val="3"/>
        </w:numPr>
        <w:shd w:val="clear" w:color="auto" w:fill="FFFFFF"/>
        <w:autoSpaceDN w:val="0"/>
        <w:spacing w:line="360" w:lineRule="auto"/>
        <w:ind w:left="0" w:firstLine="482" w:firstLineChars="200"/>
        <w:jc w:val="left"/>
        <w:rPr>
          <w:rFonts w:ascii="仿宋" w:hAnsi="仿宋" w:eastAsia="仿宋" w:cs="宋体"/>
          <w:b/>
          <w:sz w:val="24"/>
          <w:szCs w:val="24"/>
          <w:shd w:val="clear" w:color="auto" w:fill="FFFFFF"/>
        </w:rPr>
      </w:pPr>
      <w:r>
        <w:rPr>
          <w:rFonts w:hint="eastAsia" w:ascii="仿宋" w:hAnsi="仿宋" w:eastAsia="仿宋" w:cs="宋体"/>
          <w:b/>
          <w:bCs/>
          <w:sz w:val="24"/>
          <w:szCs w:val="24"/>
          <w:shd w:val="clear" w:color="auto" w:fill="FFFFFF"/>
        </w:rPr>
        <w:t>评估结果的使用：</w:t>
      </w:r>
      <w:r>
        <w:rPr>
          <w:rFonts w:hint="eastAsia" w:ascii="仿宋" w:hAnsi="仿宋" w:eastAsia="仿宋" w:cs="宋体"/>
          <w:b/>
          <w:sz w:val="24"/>
          <w:szCs w:val="24"/>
          <w:shd w:val="clear" w:color="auto" w:fill="FFFFFF"/>
        </w:rPr>
        <w:t xml:space="preserve">    </w:t>
      </w:r>
    </w:p>
    <w:p>
      <w:pPr>
        <w:pStyle w:val="10"/>
        <w:shd w:val="clear" w:color="auto" w:fill="FFFFFF"/>
        <w:spacing w:line="360" w:lineRule="auto"/>
        <w:ind w:firstLine="480" w:firstLineChars="200"/>
        <w:jc w:val="left"/>
        <w:rPr>
          <w:rFonts w:ascii="仿宋" w:hAnsi="仿宋" w:eastAsia="仿宋" w:cs="Arial"/>
          <w:sz w:val="24"/>
          <w:szCs w:val="24"/>
        </w:rPr>
      </w:pPr>
      <w:r>
        <w:rPr>
          <w:rFonts w:hint="eastAsia" w:ascii="仿宋" w:hAnsi="仿宋" w:eastAsia="仿宋" w:cs="宋体"/>
          <w:sz w:val="24"/>
          <w:szCs w:val="24"/>
          <w:shd w:val="clear" w:color="auto" w:fill="FFFFFF"/>
        </w:rPr>
        <w:t>1. 作为</w:t>
      </w:r>
      <w:r>
        <w:rPr>
          <w:rFonts w:hint="eastAsia" w:ascii="仿宋" w:hAnsi="仿宋" w:eastAsia="仿宋" w:cs="Arial"/>
          <w:sz w:val="24"/>
          <w:szCs w:val="24"/>
        </w:rPr>
        <w:t>教师年度考核、评优树先、职称评审及聘任、绩效工资发放的主要依据，</w:t>
      </w:r>
      <w:r>
        <w:rPr>
          <w:rFonts w:hint="eastAsia" w:ascii="仿宋" w:hAnsi="仿宋" w:eastAsia="仿宋" w:cs="宋体"/>
          <w:sz w:val="24"/>
          <w:szCs w:val="24"/>
          <w:shd w:val="clear" w:color="auto" w:fill="FFFFFF"/>
        </w:rPr>
        <w:t xml:space="preserve"> 其中教学成绩作为评选教学成绩（成果）奖的重要依据。 </w:t>
      </w:r>
    </w:p>
    <w:p>
      <w:pPr>
        <w:pStyle w:val="10"/>
        <w:numPr>
          <w:ilvl w:val="0"/>
          <w:numId w:val="4"/>
        </w:numPr>
        <w:shd w:val="clear" w:color="auto" w:fill="FFFFFF"/>
        <w:autoSpaceDN w:val="0"/>
        <w:spacing w:line="360" w:lineRule="auto"/>
        <w:ind w:left="0" w:firstLine="482" w:firstLineChars="200"/>
        <w:jc w:val="left"/>
        <w:rPr>
          <w:rFonts w:ascii="仿宋" w:hAnsi="仿宋" w:eastAsia="仿宋" w:cs="宋体"/>
          <w:b/>
          <w:sz w:val="24"/>
          <w:szCs w:val="24"/>
          <w:shd w:val="clear" w:color="auto" w:fill="FFFFFF"/>
        </w:rPr>
      </w:pPr>
      <w:r>
        <w:rPr>
          <w:rFonts w:hint="eastAsia" w:ascii="仿宋" w:hAnsi="仿宋" w:eastAsia="仿宋" w:cs="宋体"/>
          <w:b/>
          <w:bCs/>
          <w:sz w:val="24"/>
          <w:szCs w:val="24"/>
          <w:shd w:val="clear" w:color="auto" w:fill="FFFFFF"/>
        </w:rPr>
        <w:t xml:space="preserve">评估办法: </w:t>
      </w:r>
      <w:r>
        <w:rPr>
          <w:rFonts w:hint="eastAsia" w:ascii="仿宋" w:hAnsi="仿宋" w:eastAsia="仿宋" w:cs="宋体"/>
          <w:b/>
          <w:sz w:val="24"/>
          <w:szCs w:val="24"/>
          <w:shd w:val="clear" w:color="auto" w:fill="FFFFFF"/>
        </w:rPr>
        <w:t xml:space="preserve">   </w:t>
      </w:r>
    </w:p>
    <w:p>
      <w:pPr>
        <w:spacing w:line="360" w:lineRule="auto"/>
        <w:ind w:firstLine="482" w:firstLineChars="200"/>
        <w:rPr>
          <w:rFonts w:ascii="仿宋" w:hAnsi="仿宋" w:eastAsia="仿宋" w:cs="宋体"/>
          <w:bCs/>
          <w:sz w:val="24"/>
        </w:rPr>
      </w:pPr>
      <w:r>
        <w:rPr>
          <w:rFonts w:hint="eastAsia" w:ascii="仿宋" w:hAnsi="仿宋" w:eastAsia="仿宋" w:cs="宋体"/>
          <w:b/>
          <w:bCs/>
          <w:sz w:val="24"/>
        </w:rPr>
        <w:t>一、德</w:t>
      </w:r>
      <w:r>
        <w:rPr>
          <w:rFonts w:hint="eastAsia" w:ascii="仿宋" w:hAnsi="仿宋" w:eastAsia="仿宋" w:cs="宋体"/>
          <w:bCs/>
          <w:sz w:val="24"/>
        </w:rPr>
        <w:t>（30分）（负责处室：政教处）</w:t>
      </w:r>
    </w:p>
    <w:p>
      <w:pPr>
        <w:spacing w:line="360" w:lineRule="auto"/>
        <w:ind w:firstLine="480" w:firstLineChars="200"/>
        <w:rPr>
          <w:rFonts w:ascii="仿宋" w:hAnsi="仿宋" w:eastAsia="仿宋" w:cs="宋体"/>
          <w:sz w:val="24"/>
        </w:rPr>
      </w:pPr>
      <w:r>
        <w:rPr>
          <w:rFonts w:hint="eastAsia" w:ascii="仿宋" w:hAnsi="仿宋" w:eastAsia="仿宋" w:cs="宋体"/>
          <w:sz w:val="24"/>
        </w:rPr>
        <w:t>（一）职业道德（10分）</w:t>
      </w:r>
    </w:p>
    <w:p>
      <w:pPr>
        <w:pStyle w:val="10"/>
        <w:shd w:val="clear" w:color="auto" w:fill="FFFFFF"/>
        <w:autoSpaceDN w:val="0"/>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1、自觉</w:t>
      </w:r>
      <w:r>
        <w:rPr>
          <w:rFonts w:hint="eastAsia" w:ascii="仿宋" w:hAnsi="仿宋" w:eastAsia="仿宋" w:cs="宋体"/>
          <w:sz w:val="24"/>
          <w:szCs w:val="24"/>
          <w:shd w:val="clear" w:color="auto" w:fill="FFFFFF"/>
        </w:rPr>
        <w:t>遵守</w:t>
      </w:r>
      <w:r>
        <w:rPr>
          <w:rFonts w:hint="eastAsia" w:ascii="仿宋" w:hAnsi="仿宋" w:eastAsia="仿宋" w:cs="宋体"/>
          <w:sz w:val="24"/>
          <w:szCs w:val="24"/>
        </w:rPr>
        <w:t>《教师法》等法律法规，在教育教学中同党和国家的方针政策保持一致。</w:t>
      </w:r>
    </w:p>
    <w:p>
      <w:pPr>
        <w:spacing w:line="360" w:lineRule="auto"/>
        <w:ind w:firstLine="480" w:firstLineChars="200"/>
        <w:rPr>
          <w:rFonts w:ascii="仿宋" w:hAnsi="仿宋" w:eastAsia="仿宋" w:cs="宋体"/>
          <w:sz w:val="24"/>
        </w:rPr>
      </w:pPr>
      <w:r>
        <w:rPr>
          <w:rFonts w:hint="eastAsia" w:ascii="仿宋" w:hAnsi="仿宋" w:eastAsia="仿宋" w:cs="宋体"/>
          <w:sz w:val="24"/>
        </w:rPr>
        <w:t>2、团结合作、顾全大局、谦虚谨慎、尊重同志、相互学习、相互帮助、关心集体、维护学校声誉、共创文明校风。</w:t>
      </w:r>
    </w:p>
    <w:p>
      <w:pPr>
        <w:spacing w:line="360" w:lineRule="auto"/>
        <w:ind w:firstLine="480" w:firstLineChars="200"/>
        <w:rPr>
          <w:rFonts w:ascii="仿宋" w:hAnsi="仿宋" w:eastAsia="仿宋" w:cs="宋体"/>
          <w:sz w:val="24"/>
        </w:rPr>
      </w:pPr>
      <w:r>
        <w:rPr>
          <w:rFonts w:hint="eastAsia" w:ascii="仿宋" w:hAnsi="仿宋" w:eastAsia="仿宋" w:cs="宋体"/>
          <w:sz w:val="24"/>
        </w:rPr>
        <w:t>3、认真执行并创造性完成任务，工作勤奋刻苦，教学成绩优秀。</w:t>
      </w:r>
    </w:p>
    <w:p>
      <w:pPr>
        <w:spacing w:line="360" w:lineRule="auto"/>
        <w:ind w:firstLine="480" w:firstLineChars="200"/>
        <w:rPr>
          <w:rFonts w:ascii="仿宋" w:hAnsi="仿宋" w:eastAsia="仿宋" w:cs="宋体"/>
          <w:sz w:val="24"/>
        </w:rPr>
      </w:pPr>
      <w:r>
        <w:rPr>
          <w:rFonts w:hint="eastAsia" w:ascii="仿宋" w:hAnsi="仿宋" w:eastAsia="仿宋" w:cs="宋体"/>
          <w:sz w:val="24"/>
        </w:rPr>
        <w:t>4、热爱学校，教书育人，关心爱护全体学生，尊重学生人格，公正地对待学生。</w:t>
      </w:r>
    </w:p>
    <w:p>
      <w:pPr>
        <w:spacing w:line="360" w:lineRule="auto"/>
        <w:ind w:firstLine="480" w:firstLineChars="200"/>
        <w:rPr>
          <w:rFonts w:ascii="仿宋" w:hAnsi="仿宋" w:eastAsia="仿宋" w:cs="宋体"/>
          <w:sz w:val="24"/>
        </w:rPr>
      </w:pPr>
      <w:r>
        <w:rPr>
          <w:rFonts w:hint="eastAsia" w:ascii="仿宋" w:hAnsi="仿宋" w:eastAsia="仿宋" w:cs="宋体"/>
          <w:sz w:val="24"/>
        </w:rPr>
        <w:t>5、为人师表，衣着整洁得体，语言规范健康，举止文明礼貌，作风正派，注重身教。</w:t>
      </w:r>
    </w:p>
    <w:p>
      <w:pPr>
        <w:spacing w:line="360" w:lineRule="auto"/>
        <w:ind w:firstLine="480" w:firstLineChars="200"/>
        <w:rPr>
          <w:rFonts w:ascii="仿宋" w:hAnsi="仿宋" w:eastAsia="仿宋" w:cs="宋体"/>
          <w:sz w:val="24"/>
        </w:rPr>
      </w:pPr>
      <w:r>
        <w:rPr>
          <w:rFonts w:hint="eastAsia" w:ascii="仿宋" w:hAnsi="仿宋" w:eastAsia="仿宋" w:cs="宋体"/>
          <w:sz w:val="24"/>
        </w:rPr>
        <w:t>（二）工作态度及整体配合（10分）</w:t>
      </w:r>
    </w:p>
    <w:p>
      <w:pPr>
        <w:spacing w:line="360" w:lineRule="auto"/>
        <w:ind w:firstLine="480" w:firstLineChars="200"/>
        <w:rPr>
          <w:rFonts w:ascii="仿宋" w:hAnsi="仿宋" w:eastAsia="仿宋" w:cs="宋体"/>
          <w:sz w:val="24"/>
        </w:rPr>
      </w:pPr>
      <w:r>
        <w:rPr>
          <w:rFonts w:hint="eastAsia" w:ascii="仿宋" w:hAnsi="仿宋" w:eastAsia="仿宋" w:cs="宋体"/>
          <w:sz w:val="24"/>
        </w:rPr>
        <w:t>由学校校委会成员按10分、9分、8分三档打分，取其平均分。</w:t>
      </w:r>
    </w:p>
    <w:p>
      <w:pPr>
        <w:spacing w:line="360" w:lineRule="auto"/>
        <w:ind w:firstLine="480" w:firstLineChars="200"/>
        <w:rPr>
          <w:rFonts w:ascii="仿宋" w:hAnsi="仿宋" w:eastAsia="仿宋" w:cs="宋体"/>
          <w:sz w:val="24"/>
        </w:rPr>
      </w:pPr>
      <w:r>
        <w:rPr>
          <w:rFonts w:hint="eastAsia" w:ascii="仿宋" w:hAnsi="仿宋" w:eastAsia="仿宋" w:cs="宋体"/>
          <w:sz w:val="24"/>
        </w:rPr>
        <w:t>1、工作态度认真，不遗余力地完成学校及各处室安排的各项任务。</w:t>
      </w:r>
    </w:p>
    <w:p>
      <w:pPr>
        <w:spacing w:line="360" w:lineRule="auto"/>
        <w:ind w:firstLine="480" w:firstLineChars="200"/>
        <w:rPr>
          <w:rFonts w:ascii="仿宋" w:hAnsi="仿宋" w:eastAsia="仿宋" w:cs="宋体"/>
          <w:sz w:val="24"/>
        </w:rPr>
      </w:pPr>
      <w:r>
        <w:rPr>
          <w:rFonts w:hint="eastAsia" w:ascii="仿宋" w:hAnsi="仿宋" w:eastAsia="仿宋" w:cs="宋体"/>
          <w:sz w:val="24"/>
        </w:rPr>
        <w:t>2、有顾全大局意识，为学校发展努力工作。</w:t>
      </w:r>
    </w:p>
    <w:p>
      <w:pPr>
        <w:spacing w:line="360" w:lineRule="auto"/>
        <w:ind w:firstLine="480" w:firstLineChars="200"/>
        <w:rPr>
          <w:rFonts w:ascii="仿宋" w:hAnsi="仿宋" w:eastAsia="仿宋" w:cs="宋体"/>
          <w:sz w:val="24"/>
        </w:rPr>
      </w:pPr>
      <w:r>
        <w:rPr>
          <w:rFonts w:hint="eastAsia" w:ascii="仿宋" w:hAnsi="仿宋" w:eastAsia="仿宋" w:cs="宋体"/>
          <w:sz w:val="24"/>
        </w:rPr>
        <w:t>3、为学校教学、管理等积极提出合理化建议。</w:t>
      </w:r>
    </w:p>
    <w:p>
      <w:pPr>
        <w:spacing w:line="360" w:lineRule="auto"/>
        <w:ind w:firstLine="480" w:firstLineChars="200"/>
        <w:rPr>
          <w:rFonts w:ascii="仿宋" w:hAnsi="仿宋" w:eastAsia="仿宋" w:cs="宋体"/>
          <w:sz w:val="24"/>
        </w:rPr>
      </w:pPr>
      <w:r>
        <w:rPr>
          <w:rFonts w:hint="eastAsia" w:ascii="仿宋" w:hAnsi="仿宋" w:eastAsia="仿宋" w:cs="宋体"/>
          <w:sz w:val="24"/>
        </w:rPr>
        <w:t>4、积极参与学校各项教研活动、处室、功能室的管理。</w:t>
      </w:r>
    </w:p>
    <w:p>
      <w:pPr>
        <w:spacing w:line="360" w:lineRule="auto"/>
        <w:ind w:firstLine="480" w:firstLineChars="200"/>
        <w:rPr>
          <w:rFonts w:ascii="仿宋" w:hAnsi="仿宋" w:eastAsia="仿宋" w:cs="宋体"/>
          <w:sz w:val="24"/>
        </w:rPr>
      </w:pPr>
      <w:r>
        <w:rPr>
          <w:rFonts w:hint="eastAsia" w:ascii="仿宋" w:hAnsi="仿宋" w:eastAsia="仿宋" w:cs="宋体"/>
          <w:sz w:val="24"/>
        </w:rPr>
        <w:t>5、有集体观念，积极宣传学校、维护学校声誉。</w:t>
      </w:r>
    </w:p>
    <w:p>
      <w:pPr>
        <w:spacing w:line="360" w:lineRule="auto"/>
        <w:ind w:firstLine="480" w:firstLineChars="200"/>
        <w:rPr>
          <w:rFonts w:ascii="仿宋" w:hAnsi="仿宋" w:eastAsia="仿宋" w:cs="宋体"/>
          <w:sz w:val="24"/>
        </w:rPr>
      </w:pPr>
      <w:r>
        <w:rPr>
          <w:rFonts w:hint="eastAsia" w:ascii="仿宋" w:hAnsi="仿宋" w:eastAsia="仿宋" w:cs="宋体"/>
          <w:sz w:val="24"/>
        </w:rPr>
        <w:t>（三）教师互评（5分）取教师互评分的平均分。</w:t>
      </w:r>
    </w:p>
    <w:p>
      <w:pPr>
        <w:spacing w:line="360" w:lineRule="auto"/>
        <w:ind w:firstLine="480" w:firstLineChars="200"/>
        <w:rPr>
          <w:rFonts w:ascii="仿宋" w:hAnsi="仿宋" w:eastAsia="仿宋" w:cs="宋体"/>
          <w:sz w:val="24"/>
        </w:rPr>
      </w:pPr>
      <w:r>
        <w:rPr>
          <w:rFonts w:hint="eastAsia" w:ascii="仿宋" w:hAnsi="仿宋" w:eastAsia="仿宋" w:cs="宋体"/>
          <w:sz w:val="24"/>
        </w:rPr>
        <w:t>（四）学习强国积分（5分）根据强国学习学期积分排名赋分。</w:t>
      </w:r>
    </w:p>
    <w:p>
      <w:pPr>
        <w:spacing w:line="360" w:lineRule="auto"/>
        <w:ind w:firstLine="480" w:firstLineChars="200"/>
        <w:rPr>
          <w:rFonts w:ascii="仿宋" w:hAnsi="仿宋" w:eastAsia="仿宋" w:cs="宋体"/>
          <w:sz w:val="24"/>
        </w:rPr>
      </w:pPr>
      <w:r>
        <w:rPr>
          <w:rFonts w:hint="eastAsia" w:ascii="仿宋" w:hAnsi="仿宋" w:eastAsia="仿宋" w:cs="宋体"/>
          <w:sz w:val="24"/>
        </w:rPr>
        <w:t>（五）一票否内容</w:t>
      </w:r>
    </w:p>
    <w:p>
      <w:pPr>
        <w:spacing w:line="360" w:lineRule="auto"/>
        <w:ind w:firstLine="480" w:firstLineChars="200"/>
        <w:rPr>
          <w:rFonts w:ascii="仿宋" w:hAnsi="仿宋" w:eastAsia="仿宋" w:cs="宋体"/>
          <w:sz w:val="24"/>
        </w:rPr>
      </w:pPr>
      <w:r>
        <w:rPr>
          <w:rFonts w:hint="eastAsia" w:ascii="仿宋" w:hAnsi="仿宋" w:eastAsia="仿宋" w:cs="宋体"/>
          <w:sz w:val="24"/>
        </w:rPr>
        <w:t>学校教师有下列行为之一者，实行一票否决，师德得分为零分，当年度不能参与评优树先，年度考核不得确定为优秀等次。</w:t>
      </w:r>
    </w:p>
    <w:p>
      <w:pPr>
        <w:pStyle w:val="13"/>
        <w:numPr>
          <w:ilvl w:val="0"/>
          <w:numId w:val="5"/>
        </w:numPr>
        <w:spacing w:line="360" w:lineRule="auto"/>
        <w:ind w:firstLineChars="0"/>
        <w:rPr>
          <w:rFonts w:ascii="仿宋" w:hAnsi="仿宋" w:eastAsia="仿宋" w:cs="宋体"/>
          <w:sz w:val="24"/>
        </w:rPr>
      </w:pPr>
      <w:r>
        <w:rPr>
          <w:rFonts w:hint="eastAsia" w:ascii="仿宋" w:hAnsi="仿宋" w:eastAsia="仿宋" w:cs="宋体"/>
          <w:sz w:val="24"/>
        </w:rPr>
        <w:t>有违法行为，受到司法机关处理的。</w:t>
      </w:r>
    </w:p>
    <w:p>
      <w:pPr>
        <w:pStyle w:val="13"/>
        <w:numPr>
          <w:ilvl w:val="0"/>
          <w:numId w:val="5"/>
        </w:numPr>
        <w:spacing w:line="360" w:lineRule="auto"/>
        <w:ind w:firstLineChars="0"/>
        <w:rPr>
          <w:rFonts w:ascii="仿宋" w:hAnsi="仿宋" w:eastAsia="仿宋" w:cs="宋体"/>
          <w:sz w:val="24"/>
        </w:rPr>
      </w:pPr>
      <w:r>
        <w:rPr>
          <w:rFonts w:hint="eastAsia" w:ascii="仿宋" w:hAnsi="仿宋" w:eastAsia="仿宋" w:cs="宋体"/>
          <w:sz w:val="24"/>
        </w:rPr>
        <w:t xml:space="preserve"> 违反中央八项规定，被教体局和县纪检监察部门给予处分的。</w:t>
      </w:r>
    </w:p>
    <w:p>
      <w:pPr>
        <w:pStyle w:val="13"/>
        <w:numPr>
          <w:ilvl w:val="0"/>
          <w:numId w:val="5"/>
        </w:numPr>
        <w:spacing w:line="360" w:lineRule="auto"/>
        <w:ind w:firstLineChars="0"/>
        <w:rPr>
          <w:rFonts w:ascii="仿宋" w:hAnsi="仿宋" w:eastAsia="仿宋" w:cs="宋体"/>
          <w:sz w:val="24"/>
        </w:rPr>
      </w:pPr>
      <w:r>
        <w:rPr>
          <w:rFonts w:hint="eastAsia" w:ascii="仿宋" w:hAnsi="仿宋" w:eastAsia="仿宋" w:cs="宋体"/>
          <w:sz w:val="24"/>
        </w:rPr>
        <w:t>违反《信访工作条例》，非法参与和组织上访，造成不良影响的。</w:t>
      </w:r>
    </w:p>
    <w:p>
      <w:pPr>
        <w:pStyle w:val="13"/>
        <w:spacing w:line="360" w:lineRule="auto"/>
        <w:ind w:left="120" w:firstLine="360" w:firstLineChars="150"/>
        <w:rPr>
          <w:rFonts w:ascii="仿宋" w:hAnsi="仿宋" w:eastAsia="仿宋" w:cs="宋体"/>
          <w:sz w:val="24"/>
        </w:rPr>
      </w:pPr>
      <w:r>
        <w:rPr>
          <w:rFonts w:hint="eastAsia" w:ascii="仿宋" w:hAnsi="仿宋" w:eastAsia="仿宋" w:cs="宋体"/>
          <w:sz w:val="24"/>
        </w:rPr>
        <w:t>4、因工作不力引发或造成安全事故；或因自身原因被媒体曝光给学校声誉造成恶劣影响的。</w:t>
      </w:r>
    </w:p>
    <w:p>
      <w:pPr>
        <w:spacing w:line="360" w:lineRule="auto"/>
        <w:ind w:firstLine="482" w:firstLineChars="200"/>
        <w:rPr>
          <w:rFonts w:ascii="仿宋" w:hAnsi="仿宋" w:eastAsia="仿宋" w:cs="宋体"/>
          <w:bCs/>
          <w:sz w:val="24"/>
        </w:rPr>
      </w:pPr>
      <w:r>
        <w:rPr>
          <w:rFonts w:hint="eastAsia" w:ascii="仿宋" w:hAnsi="仿宋" w:eastAsia="仿宋" w:cs="宋体"/>
          <w:b/>
          <w:bCs/>
          <w:sz w:val="24"/>
        </w:rPr>
        <w:t>二、能</w:t>
      </w:r>
      <w:r>
        <w:rPr>
          <w:rFonts w:hint="eastAsia" w:ascii="仿宋" w:hAnsi="仿宋" w:eastAsia="仿宋" w:cs="宋体"/>
          <w:bCs/>
          <w:sz w:val="24"/>
        </w:rPr>
        <w:t>（ 75 分）（负责处室：教导处）</w:t>
      </w:r>
    </w:p>
    <w:p>
      <w:pPr>
        <w:spacing w:line="360" w:lineRule="auto"/>
        <w:ind w:firstLine="480" w:firstLineChars="200"/>
        <w:rPr>
          <w:rFonts w:ascii="仿宋" w:hAnsi="仿宋" w:eastAsia="仿宋" w:cs="宋体"/>
          <w:sz w:val="24"/>
        </w:rPr>
      </w:pPr>
      <w:r>
        <w:rPr>
          <w:rFonts w:hint="eastAsia" w:ascii="仿宋" w:hAnsi="仿宋" w:eastAsia="仿宋" w:cs="宋体"/>
          <w:sz w:val="24"/>
        </w:rPr>
        <w:t>（一）业务检查（50分）</w:t>
      </w:r>
    </w:p>
    <w:p>
      <w:pPr>
        <w:spacing w:line="360" w:lineRule="auto"/>
        <w:ind w:firstLine="480" w:firstLineChars="200"/>
        <w:rPr>
          <w:rFonts w:ascii="仿宋" w:hAnsi="仿宋" w:eastAsia="仿宋" w:cs="宋体"/>
          <w:sz w:val="24"/>
        </w:rPr>
      </w:pPr>
      <w:r>
        <w:rPr>
          <w:rFonts w:hint="eastAsia" w:ascii="仿宋" w:hAnsi="仿宋" w:eastAsia="仿宋" w:cs="宋体"/>
          <w:sz w:val="24"/>
        </w:rPr>
        <w:t>教学常规工作是教师的业务素质和能力的重要体现，抓好教学常规的落实是学校教学工作的根本，必须坚持普查与抽查相结合的原则。各项业务材料要求按时间高质量完成，其质量及数量按照《兰陵县小学教学工作评估办法》进行量化。凡弄虚作假或使用旧材料者，该项计零分。</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1、计划与备课（10分）</w:t>
      </w:r>
    </w:p>
    <w:p>
      <w:pPr>
        <w:spacing w:line="360" w:lineRule="auto"/>
        <w:ind w:firstLine="480" w:firstLineChars="200"/>
        <w:rPr>
          <w:rFonts w:ascii="仿宋" w:hAnsi="仿宋" w:eastAsia="仿宋" w:cs="宋体"/>
          <w:sz w:val="24"/>
          <w:u w:val="single"/>
        </w:rPr>
      </w:pPr>
      <w:r>
        <w:rPr>
          <w:rFonts w:hint="eastAsia" w:ascii="仿宋" w:hAnsi="仿宋" w:eastAsia="仿宋" w:cs="宋体"/>
          <w:sz w:val="24"/>
        </w:rPr>
        <w:t>教师在备教材的基础上制定出学期教学计划、全册备课，单元教学开始前制定出单元备课，周前制定出课时教学备课，备课内容应按照新课程标准，符合教学策略。</w:t>
      </w:r>
    </w:p>
    <w:p>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 xml:space="preserve">  2、作业布置与批改（20分）</w:t>
      </w:r>
      <w:r>
        <w:rPr>
          <w:rFonts w:hint="eastAsia" w:ascii="仿宋" w:hAnsi="仿宋" w:eastAsia="仿宋" w:cs="宋体"/>
          <w:color w:val="FF0000"/>
          <w:sz w:val="24"/>
          <w:lang w:eastAsia="zh-CN"/>
        </w:rPr>
        <w:t>（</w:t>
      </w:r>
      <w:r>
        <w:rPr>
          <w:rFonts w:hint="eastAsia" w:ascii="仿宋" w:hAnsi="仿宋" w:eastAsia="仿宋" w:cs="宋体"/>
          <w:color w:val="FF0000"/>
          <w:sz w:val="24"/>
          <w:lang w:val="en-US" w:eastAsia="zh-CN"/>
        </w:rPr>
        <w:t>15分</w:t>
      </w:r>
      <w:r>
        <w:rPr>
          <w:rFonts w:hint="eastAsia" w:ascii="仿宋" w:hAnsi="仿宋" w:eastAsia="仿宋" w:cs="宋体"/>
          <w:color w:val="FF0000"/>
          <w:sz w:val="24"/>
          <w:lang w:eastAsia="zh-CN"/>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每学期教导处将对教师作业的布置与批阅进行考核，教学过程中的每次常规检查按一定比例积分。</w:t>
      </w:r>
    </w:p>
    <w:p>
      <w:pPr>
        <w:spacing w:line="360" w:lineRule="auto"/>
        <w:ind w:firstLine="480" w:firstLineChars="200"/>
        <w:rPr>
          <w:rFonts w:ascii="仿宋" w:hAnsi="仿宋" w:eastAsia="仿宋" w:cs="宋体"/>
          <w:sz w:val="24"/>
        </w:rPr>
      </w:pPr>
      <w:r>
        <w:rPr>
          <w:rFonts w:hint="eastAsia" w:ascii="仿宋" w:hAnsi="仿宋" w:eastAsia="仿宋" w:cs="宋体"/>
          <w:sz w:val="24"/>
        </w:rPr>
        <w:t>说明：作业布置与批改具体要求见《兰陵县各科作业设置及批改要求》。</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3、单元测试（10分）</w:t>
      </w:r>
    </w:p>
    <w:p>
      <w:pPr>
        <w:spacing w:line="360" w:lineRule="auto"/>
        <w:ind w:firstLine="480" w:firstLineChars="200"/>
        <w:rPr>
          <w:rFonts w:ascii="仿宋" w:hAnsi="仿宋" w:eastAsia="仿宋" w:cs="宋体"/>
          <w:sz w:val="24"/>
        </w:rPr>
      </w:pPr>
      <w:r>
        <w:rPr>
          <w:rFonts w:hint="eastAsia" w:ascii="仿宋" w:hAnsi="仿宋" w:eastAsia="仿宋" w:cs="宋体"/>
          <w:sz w:val="24"/>
        </w:rPr>
        <w:t>每位教师要科学合理利用好单元测试题，每次测试要有单元试卷（全批全改装订在一起，学生的订正教师必须进行二次批阅）、成绩单（等级计分）、试题分析、补教补学措施等。</w:t>
      </w:r>
    </w:p>
    <w:p>
      <w:pPr>
        <w:spacing w:line="360" w:lineRule="auto"/>
        <w:ind w:firstLine="480" w:firstLineChars="200"/>
        <w:rPr>
          <w:rFonts w:ascii="仿宋" w:hAnsi="仿宋" w:eastAsia="仿宋" w:cs="宋体"/>
          <w:sz w:val="24"/>
        </w:rPr>
      </w:pPr>
      <w:r>
        <w:rPr>
          <w:rFonts w:hint="eastAsia" w:ascii="仿宋" w:hAnsi="仿宋" w:eastAsia="仿宋" w:cs="宋体"/>
          <w:sz w:val="24"/>
        </w:rPr>
        <w:t>4、教科研常规业务（10分）</w:t>
      </w:r>
    </w:p>
    <w:p>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rPr>
        <w:t>《听课记录》、《读书笔记》、《教学反思》等材料。</w:t>
      </w:r>
      <w:bookmarkStart w:id="0" w:name="_GoBack"/>
      <w:bookmarkEnd w:id="0"/>
    </w:p>
    <w:p>
      <w:pPr>
        <w:spacing w:line="360" w:lineRule="auto"/>
        <w:ind w:firstLine="480" w:firstLineChars="200"/>
        <w:rPr>
          <w:rFonts w:ascii="仿宋" w:hAnsi="仿宋" w:eastAsia="仿宋" w:cs="宋体"/>
          <w:sz w:val="24"/>
        </w:rPr>
      </w:pPr>
      <w:r>
        <w:rPr>
          <w:rFonts w:hint="eastAsia" w:ascii="仿宋" w:hAnsi="仿宋" w:eastAsia="仿宋" w:cs="宋体"/>
          <w:color w:val="FF0000"/>
          <w:sz w:val="24"/>
        </w:rPr>
        <w:t xml:space="preserve">   </w:t>
      </w:r>
      <w:r>
        <w:rPr>
          <w:rFonts w:hint="eastAsia" w:ascii="仿宋" w:hAnsi="仿宋" w:eastAsia="仿宋" w:cs="宋体"/>
          <w:b/>
          <w:sz w:val="24"/>
        </w:rPr>
        <w:t>（二）工作量</w:t>
      </w:r>
      <w:r>
        <w:rPr>
          <w:rFonts w:hint="eastAsia" w:ascii="仿宋" w:hAnsi="仿宋" w:eastAsia="仿宋" w:cs="宋体"/>
          <w:sz w:val="24"/>
        </w:rPr>
        <w:t>（25分）</w:t>
      </w:r>
    </w:p>
    <w:p>
      <w:pPr>
        <w:spacing w:line="360" w:lineRule="auto"/>
        <w:ind w:firstLine="480" w:firstLineChars="200"/>
        <w:rPr>
          <w:rFonts w:ascii="仿宋" w:hAnsi="仿宋" w:eastAsia="仿宋" w:cs="宋体"/>
          <w:sz w:val="24"/>
        </w:rPr>
      </w:pPr>
      <w:r>
        <w:rPr>
          <w:rFonts w:hint="eastAsia" w:ascii="仿宋" w:hAnsi="仿宋" w:eastAsia="仿宋" w:cs="宋体"/>
          <w:sz w:val="24"/>
        </w:rPr>
        <w:t>1.教导处根据教师任课情况及承担学校工作情况进行赋分（即：课时量+学校管理岗）。</w:t>
      </w:r>
    </w:p>
    <w:p>
      <w:pPr>
        <w:spacing w:line="360" w:lineRule="auto"/>
        <w:ind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楷体_GB2312"/>
          <w:sz w:val="24"/>
        </w:rPr>
        <w:t xml:space="preserve"> 学校标准课时量为12节，</w:t>
      </w:r>
      <w:r>
        <w:rPr>
          <w:rFonts w:hint="eastAsia" w:ascii="仿宋" w:hAnsi="仿宋" w:eastAsia="仿宋" w:cs="宋体"/>
          <w:sz w:val="24"/>
        </w:rPr>
        <w:t>校级领导工作折算6节工作量，学校中层正职工作折算5节工作量，中层副职折算4节工作量，班主任折算3节工作量，年级主任、学科组长工作折算2节工作量；社团组织负责人、功能室管理员（含编辑部、广播站）工作折算1节工作量，晨读、午写、活动课分别按0.6、0.3、0.5工作量折算。（对于校本课程、地方课等课程的课时量计算给实际上课的教师）</w:t>
      </w:r>
    </w:p>
    <w:p>
      <w:pPr>
        <w:spacing w:line="360" w:lineRule="auto"/>
        <w:ind w:firstLine="480" w:firstLineChars="200"/>
        <w:rPr>
          <w:rFonts w:ascii="仿宋" w:hAnsi="仿宋" w:eastAsia="仿宋" w:cs="Arial"/>
          <w:sz w:val="24"/>
        </w:rPr>
      </w:pPr>
      <w:r>
        <w:rPr>
          <w:rFonts w:hint="eastAsia" w:ascii="仿宋" w:hAnsi="仿宋" w:eastAsia="仿宋" w:cs="宋体"/>
          <w:sz w:val="24"/>
        </w:rPr>
        <w:t>2.</w:t>
      </w:r>
      <w:r>
        <w:rPr>
          <w:rFonts w:hint="eastAsia" w:ascii="仿宋" w:hAnsi="仿宋" w:eastAsia="仿宋" w:cs="楷体_GB2312"/>
          <w:sz w:val="24"/>
        </w:rPr>
        <w:t>课时量工作量按学科系数加分</w:t>
      </w:r>
      <w:r>
        <w:rPr>
          <w:rFonts w:hint="eastAsia" w:ascii="仿宋" w:hAnsi="仿宋" w:eastAsia="仿宋" w:cs="Arial"/>
          <w:sz w:val="24"/>
        </w:rPr>
        <w:t>（语文、数学1分、英语0.9分、有作业考查学科0.8分、无作业考查学科0.6分；本年度按任课节数</w:t>
      </w:r>
      <w:r>
        <w:rPr>
          <w:rFonts w:hint="eastAsia" w:ascii="仿宋" w:hAnsi="仿宋" w:eastAsia="仿宋" w:cs="楷体_GB2312"/>
          <w:sz w:val="24"/>
        </w:rPr>
        <w:t>×</w:t>
      </w:r>
      <w:r>
        <w:rPr>
          <w:rFonts w:hint="eastAsia" w:ascii="仿宋" w:hAnsi="仿宋" w:eastAsia="仿宋" w:cs="Arial"/>
          <w:sz w:val="24"/>
        </w:rPr>
        <w:t>学科系数计算）。</w:t>
      </w:r>
    </w:p>
    <w:p>
      <w:pPr>
        <w:spacing w:line="360" w:lineRule="auto"/>
        <w:rPr>
          <w:rFonts w:ascii="仿宋" w:hAnsi="仿宋" w:eastAsia="仿宋" w:cs="宋体"/>
          <w:sz w:val="24"/>
        </w:rPr>
      </w:pPr>
      <w:r>
        <w:rPr>
          <w:rFonts w:hint="eastAsia" w:ascii="仿宋" w:hAnsi="仿宋" w:eastAsia="仿宋" w:cs="宋体"/>
          <w:b/>
          <w:bCs/>
          <w:sz w:val="24"/>
        </w:rPr>
        <w:t>三、勤</w:t>
      </w:r>
      <w:r>
        <w:rPr>
          <w:rFonts w:hint="eastAsia" w:ascii="仿宋" w:hAnsi="仿宋" w:eastAsia="仿宋" w:cs="宋体"/>
          <w:bCs/>
          <w:sz w:val="24"/>
        </w:rPr>
        <w:t>（45分）（负责处室：办公室）</w:t>
      </w:r>
    </w:p>
    <w:p>
      <w:pPr>
        <w:widowControl/>
        <w:shd w:val="clear" w:color="auto" w:fill="FFFFFF"/>
        <w:spacing w:line="360" w:lineRule="auto"/>
        <w:ind w:firstLine="480" w:firstLineChars="200"/>
        <w:jc w:val="left"/>
        <w:rPr>
          <w:rFonts w:ascii="仿宋" w:hAnsi="仿宋" w:eastAsia="仿宋" w:cs="Arial"/>
          <w:kern w:val="0"/>
          <w:sz w:val="24"/>
        </w:rPr>
      </w:pPr>
      <w:r>
        <w:rPr>
          <w:rFonts w:hint="eastAsia" w:ascii="仿宋" w:hAnsi="仿宋" w:eastAsia="仿宋" w:cs="Arial"/>
          <w:kern w:val="0"/>
          <w:sz w:val="24"/>
        </w:rPr>
        <w:t>全体教职工都要坚守工作岗位，尽职尽责，严格执行考勤制度，履行请销假手续。具体考核细则见《兰陵县第十小学考勤办法》</w:t>
      </w:r>
    </w:p>
    <w:p>
      <w:pPr>
        <w:widowControl/>
        <w:shd w:val="clear" w:color="auto" w:fill="FFFFFF"/>
        <w:spacing w:line="360" w:lineRule="auto"/>
        <w:ind w:firstLine="600" w:firstLineChars="250"/>
        <w:jc w:val="left"/>
        <w:rPr>
          <w:rFonts w:ascii="仿宋" w:hAnsi="仿宋" w:eastAsia="仿宋" w:cs="Arial"/>
          <w:kern w:val="0"/>
          <w:sz w:val="24"/>
        </w:rPr>
      </w:pPr>
      <w:r>
        <w:rPr>
          <w:rFonts w:hint="eastAsia" w:ascii="仿宋" w:hAnsi="仿宋" w:eastAsia="仿宋" w:cs="Arial"/>
          <w:kern w:val="0"/>
          <w:sz w:val="24"/>
        </w:rPr>
        <w:t xml:space="preserve"> 1、考勤记录：各校每天如实记录教师考勤，做到每周一总结，一月一公布，每月考勤成绩核查无误后存档，按照考勤情况进行学期排名，并根据比例分段进行赋分。</w:t>
      </w:r>
    </w:p>
    <w:p>
      <w:pPr>
        <w:widowControl/>
        <w:shd w:val="clear" w:color="auto" w:fill="FFFFFF"/>
        <w:spacing w:line="360" w:lineRule="auto"/>
        <w:ind w:firstLine="480" w:firstLineChars="200"/>
        <w:jc w:val="left"/>
        <w:rPr>
          <w:rFonts w:ascii="仿宋" w:hAnsi="仿宋" w:eastAsia="仿宋" w:cs="Arial"/>
          <w:kern w:val="0"/>
          <w:sz w:val="24"/>
        </w:rPr>
      </w:pPr>
      <w:r>
        <w:rPr>
          <w:rFonts w:hint="eastAsia" w:ascii="仿宋" w:hAnsi="仿宋" w:eastAsia="仿宋" w:cs="Arial"/>
          <w:kern w:val="0"/>
          <w:sz w:val="24"/>
        </w:rPr>
        <w:t xml:space="preserve">  2、学期末，根据学期考勤情况将（连厂校区单独排名）教师考勤成绩按2：2：2:2：2的比例分配好，对教师考勤进行等级评定：A45分；B43分；C41分；D39分；E37。</w:t>
      </w:r>
    </w:p>
    <w:p>
      <w:pPr>
        <w:widowControl/>
        <w:shd w:val="clear" w:color="auto" w:fill="FFFFFF"/>
        <w:spacing w:line="360" w:lineRule="auto"/>
        <w:ind w:firstLine="480" w:firstLineChars="200"/>
        <w:jc w:val="left"/>
        <w:rPr>
          <w:rFonts w:ascii="仿宋" w:hAnsi="仿宋" w:eastAsia="仿宋" w:cs="宋体"/>
          <w:sz w:val="24"/>
        </w:rPr>
      </w:pPr>
      <w:r>
        <w:rPr>
          <w:rFonts w:hint="eastAsia" w:ascii="仿宋" w:hAnsi="仿宋" w:eastAsia="仿宋" w:cs="Arial"/>
          <w:kern w:val="0"/>
          <w:sz w:val="24"/>
        </w:rPr>
        <w:t>说明：请销假手续及要求按照兰陵县《关于进一步加强教师队伍建设和管理的实施细则》相关制度执行。</w:t>
      </w:r>
    </w:p>
    <w:p>
      <w:pPr>
        <w:spacing w:line="360" w:lineRule="auto"/>
        <w:rPr>
          <w:rFonts w:ascii="仿宋" w:hAnsi="仿宋" w:eastAsia="仿宋" w:cs="宋体"/>
          <w:sz w:val="24"/>
        </w:rPr>
      </w:pPr>
      <w:r>
        <w:rPr>
          <w:rFonts w:hint="eastAsia" w:ascii="仿宋" w:hAnsi="仿宋" w:eastAsia="仿宋" w:cs="宋体"/>
          <w:b/>
          <w:bCs/>
          <w:sz w:val="24"/>
        </w:rPr>
        <w:t xml:space="preserve"> 四、绩</w:t>
      </w:r>
      <w:r>
        <w:rPr>
          <w:rFonts w:hint="eastAsia" w:ascii="仿宋" w:hAnsi="仿宋" w:eastAsia="仿宋" w:cs="宋体"/>
          <w:bCs/>
          <w:sz w:val="24"/>
        </w:rPr>
        <w:t>（150分）（负责处室：教导处</w:t>
      </w:r>
      <w:r>
        <w:rPr>
          <w:rFonts w:hint="eastAsia" w:ascii="仿宋" w:hAnsi="仿宋" w:eastAsia="仿宋" w:cs="宋体"/>
          <w:sz w:val="24"/>
        </w:rPr>
        <w:t>）</w:t>
      </w:r>
    </w:p>
    <w:p>
      <w:pPr>
        <w:numPr>
          <w:ilvl w:val="0"/>
          <w:numId w:val="6"/>
        </w:numPr>
        <w:spacing w:line="360" w:lineRule="auto"/>
        <w:ind w:firstLine="480" w:firstLineChars="200"/>
        <w:jc w:val="left"/>
        <w:rPr>
          <w:rFonts w:ascii="仿宋" w:hAnsi="仿宋" w:eastAsia="仿宋" w:cs="宋体"/>
          <w:sz w:val="24"/>
        </w:rPr>
      </w:pPr>
      <w:r>
        <w:rPr>
          <w:rFonts w:hint="eastAsia" w:ascii="仿宋" w:hAnsi="仿宋" w:eastAsia="仿宋" w:cs="宋体"/>
          <w:sz w:val="24"/>
        </w:rPr>
        <w:t>考试科目成绩计算：语文、数学、英语、科学、道德与法治。</w:t>
      </w:r>
    </w:p>
    <w:p>
      <w:pPr>
        <w:pStyle w:val="13"/>
        <w:numPr>
          <w:ilvl w:val="0"/>
          <w:numId w:val="7"/>
        </w:numPr>
        <w:spacing w:line="360" w:lineRule="auto"/>
        <w:ind w:firstLineChars="0"/>
        <w:jc w:val="left"/>
        <w:rPr>
          <w:rFonts w:ascii="仿宋" w:hAnsi="仿宋" w:eastAsia="仿宋" w:cs="宋体"/>
          <w:sz w:val="24"/>
        </w:rPr>
      </w:pPr>
      <w:r>
        <w:rPr>
          <w:rFonts w:hint="eastAsia" w:ascii="仿宋" w:hAnsi="仿宋" w:eastAsia="仿宋" w:cs="宋体"/>
          <w:sz w:val="24"/>
        </w:rPr>
        <w:t>每学期教导处组织期中、期末考试，每学期成绩按期中占30%，期末占70%的比例合算。</w:t>
      </w:r>
    </w:p>
    <w:p>
      <w:pPr>
        <w:spacing w:line="360" w:lineRule="auto"/>
        <w:ind w:firstLine="720" w:firstLineChars="300"/>
        <w:jc w:val="left"/>
        <w:rPr>
          <w:rFonts w:ascii="仿宋" w:hAnsi="仿宋" w:eastAsia="仿宋" w:cs="宋体"/>
          <w:sz w:val="24"/>
        </w:rPr>
      </w:pPr>
      <w:r>
        <w:rPr>
          <w:rFonts w:hint="eastAsia" w:ascii="仿宋" w:hAnsi="仿宋" w:eastAsia="仿宋" w:cs="宋体"/>
          <w:sz w:val="24"/>
        </w:rPr>
        <w:t>2、赋分办法：</w:t>
      </w:r>
    </w:p>
    <w:p>
      <w:pPr>
        <w:spacing w:line="360" w:lineRule="auto"/>
        <w:ind w:firstLine="720" w:firstLineChars="300"/>
        <w:rPr>
          <w:rFonts w:ascii="仿宋" w:hAnsi="仿宋" w:eastAsia="仿宋"/>
          <w:sz w:val="24"/>
        </w:rPr>
      </w:pPr>
      <w:r>
        <w:rPr>
          <w:rFonts w:hint="eastAsia" w:ascii="仿宋" w:hAnsi="仿宋" w:eastAsia="仿宋"/>
          <w:sz w:val="24"/>
        </w:rPr>
        <w:t>（1）、每学期按照班级实有人数（学籍人数）的90%作为有效人数参加计算。</w:t>
      </w:r>
    </w:p>
    <w:p>
      <w:pPr>
        <w:spacing w:line="360" w:lineRule="auto"/>
        <w:ind w:firstLine="720" w:firstLineChars="300"/>
        <w:rPr>
          <w:rFonts w:ascii="仿宋" w:hAnsi="仿宋" w:eastAsia="仿宋"/>
          <w:sz w:val="24"/>
        </w:rPr>
      </w:pPr>
      <w:r>
        <w:rPr>
          <w:rFonts w:hint="eastAsia" w:ascii="仿宋" w:hAnsi="仿宋" w:eastAsia="仿宋"/>
          <w:sz w:val="24"/>
        </w:rPr>
        <w:t>（2）、本班考试成绩即期中或期末考试成绩的折合分是按照4：3：3的比例进行计算。</w:t>
      </w:r>
    </w:p>
    <w:p>
      <w:pPr>
        <w:spacing w:line="360" w:lineRule="auto"/>
        <w:ind w:left="630" w:leftChars="300"/>
        <w:rPr>
          <w:rFonts w:ascii="仿宋" w:hAnsi="仿宋" w:eastAsia="仿宋"/>
          <w:sz w:val="24"/>
        </w:rPr>
      </w:pPr>
      <w:r>
        <w:rPr>
          <w:rFonts w:hint="eastAsia" w:ascii="仿宋" w:hAnsi="仿宋" w:eastAsia="仿宋"/>
          <w:sz w:val="24"/>
        </w:rPr>
        <w:t>计算公式：平均分×40%＋优秀率×30%＋及格率×30% = 本班考试成绩（原始分），再用本班考试成绩÷本年级最高成绩×100算出折合分。</w:t>
      </w:r>
    </w:p>
    <w:p>
      <w:pPr>
        <w:spacing w:line="360" w:lineRule="auto"/>
        <w:ind w:firstLine="720" w:firstLineChars="300"/>
        <w:rPr>
          <w:rFonts w:ascii="仿宋" w:hAnsi="仿宋" w:eastAsia="仿宋"/>
          <w:sz w:val="24"/>
        </w:rPr>
      </w:pPr>
      <w:r>
        <w:rPr>
          <w:rFonts w:hint="eastAsia" w:ascii="仿宋" w:hAnsi="仿宋" w:eastAsia="仿宋"/>
          <w:sz w:val="24"/>
        </w:rPr>
        <w:t>3、成绩计算的几种情况说明：</w:t>
      </w:r>
    </w:p>
    <w:p>
      <w:pPr>
        <w:spacing w:line="360" w:lineRule="auto"/>
        <w:ind w:firstLine="840" w:firstLineChars="350"/>
        <w:rPr>
          <w:rFonts w:ascii="仿宋" w:hAnsi="仿宋" w:eastAsia="仿宋"/>
          <w:sz w:val="24"/>
        </w:rPr>
      </w:pPr>
      <w:r>
        <w:rPr>
          <w:rFonts w:hint="eastAsia" w:ascii="仿宋" w:hAnsi="仿宋" w:eastAsia="仿宋"/>
          <w:sz w:val="24"/>
        </w:rPr>
        <w:t>①任教单科单班教师：</w:t>
      </w:r>
    </w:p>
    <w:p>
      <w:pPr>
        <w:spacing w:line="360" w:lineRule="auto"/>
        <w:ind w:left="630" w:leftChars="300" w:firstLine="120" w:firstLineChars="50"/>
        <w:rPr>
          <w:rFonts w:ascii="仿宋" w:hAnsi="仿宋" w:eastAsia="仿宋"/>
          <w:sz w:val="24"/>
        </w:rPr>
      </w:pPr>
      <w:r>
        <w:rPr>
          <w:rFonts w:hint="eastAsia" w:ascii="仿宋" w:hAnsi="仿宋" w:eastAsia="仿宋"/>
          <w:sz w:val="24"/>
        </w:rPr>
        <w:t>任教单班单科的教师：首先用（本班考试成绩÷本年级考试最高成绩）×100，分别得到每个学期的期中、期末两次考试的相应折合分。再用期中折合分的30%+期末折合分的70%得到本学期相应折合分。</w:t>
      </w:r>
    </w:p>
    <w:p>
      <w:pPr>
        <w:spacing w:line="360" w:lineRule="auto"/>
        <w:ind w:firstLine="480" w:firstLineChars="200"/>
        <w:rPr>
          <w:rFonts w:ascii="仿宋" w:hAnsi="仿宋" w:eastAsia="仿宋"/>
          <w:sz w:val="24"/>
        </w:rPr>
      </w:pPr>
      <w:r>
        <w:rPr>
          <w:rFonts w:hint="eastAsia" w:ascii="仿宋" w:hAnsi="仿宋" w:eastAsia="仿宋"/>
          <w:sz w:val="24"/>
        </w:rPr>
        <w:t>②任教兼职学科教师或任教单科多班的教师</w:t>
      </w:r>
    </w:p>
    <w:p>
      <w:pPr>
        <w:spacing w:line="360" w:lineRule="auto"/>
        <w:ind w:firstLine="480" w:firstLineChars="200"/>
        <w:rPr>
          <w:rFonts w:ascii="仿宋" w:hAnsi="仿宋" w:eastAsia="仿宋"/>
          <w:sz w:val="24"/>
        </w:rPr>
      </w:pPr>
      <w:r>
        <w:rPr>
          <w:rFonts w:hint="eastAsia" w:ascii="仿宋" w:hAnsi="仿宋" w:eastAsia="仿宋"/>
          <w:sz w:val="24"/>
        </w:rPr>
        <w:t>任教兼职学科教师或任教单科多班的教师，先按照①计算出各班折合分。</w:t>
      </w:r>
    </w:p>
    <w:p>
      <w:pPr>
        <w:spacing w:line="360" w:lineRule="auto"/>
        <w:ind w:firstLine="480" w:firstLineChars="200"/>
        <w:rPr>
          <w:rFonts w:ascii="仿宋" w:hAnsi="仿宋" w:eastAsia="仿宋"/>
          <w:sz w:val="24"/>
        </w:rPr>
      </w:pPr>
      <w:r>
        <w:rPr>
          <w:rFonts w:hint="eastAsia" w:ascii="仿宋" w:hAnsi="仿宋" w:eastAsia="仿宋"/>
          <w:sz w:val="24"/>
        </w:rPr>
        <w:t>取成绩最高的一个学科（或一个班级）按80%计算，其它的学科（或班级）按20%计算。</w:t>
      </w:r>
    </w:p>
    <w:p>
      <w:pPr>
        <w:spacing w:line="360" w:lineRule="auto"/>
        <w:ind w:firstLine="480" w:firstLineChars="200"/>
        <w:rPr>
          <w:rFonts w:ascii="仿宋" w:hAnsi="仿宋" w:eastAsia="仿宋"/>
          <w:sz w:val="24"/>
        </w:rPr>
      </w:pPr>
      <w:r>
        <w:rPr>
          <w:rFonts w:hint="eastAsia" w:ascii="仿宋" w:hAnsi="仿宋" w:eastAsia="仿宋"/>
          <w:sz w:val="24"/>
        </w:rPr>
        <w:t>③任教跨年级或跨年级兼职学科的老师。</w:t>
      </w:r>
    </w:p>
    <w:p>
      <w:pPr>
        <w:spacing w:line="360" w:lineRule="auto"/>
        <w:ind w:firstLine="480" w:firstLineChars="200"/>
        <w:rPr>
          <w:rFonts w:ascii="仿宋" w:hAnsi="仿宋" w:eastAsia="仿宋"/>
          <w:sz w:val="24"/>
        </w:rPr>
      </w:pPr>
      <w:r>
        <w:rPr>
          <w:rFonts w:hint="eastAsia" w:ascii="仿宋" w:hAnsi="仿宋" w:eastAsia="仿宋"/>
          <w:sz w:val="24"/>
        </w:rPr>
        <w:t>任教跨年级学科或跨年级兼职学科的老师，成绩计算方法与任教兼职学科教师计算方法相同。</w:t>
      </w:r>
    </w:p>
    <w:p>
      <w:pPr>
        <w:spacing w:line="360" w:lineRule="auto"/>
        <w:ind w:firstLine="200"/>
        <w:jc w:val="left"/>
        <w:rPr>
          <w:rFonts w:ascii="仿宋" w:hAnsi="仿宋" w:eastAsia="仿宋" w:cs="宋体"/>
          <w:bCs/>
          <w:sz w:val="24"/>
        </w:rPr>
      </w:pPr>
      <w:r>
        <w:rPr>
          <w:rFonts w:hint="eastAsia" w:ascii="仿宋" w:hAnsi="仿宋" w:eastAsia="仿宋"/>
          <w:sz w:val="24"/>
        </w:rPr>
        <w:t>（二）、</w:t>
      </w:r>
      <w:r>
        <w:rPr>
          <w:rFonts w:hint="eastAsia" w:ascii="仿宋" w:hAnsi="仿宋" w:eastAsia="仿宋" w:cs="宋体"/>
          <w:bCs/>
          <w:sz w:val="24"/>
        </w:rPr>
        <w:t>考查科目：音乐、美术、体育、信息、地方、综合实践</w:t>
      </w:r>
    </w:p>
    <w:p>
      <w:pPr>
        <w:widowControl/>
        <w:shd w:val="clear" w:color="auto" w:fill="FFFFFF"/>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每学期期末，教导处将组织专人对全体学生进行考查学科达标检测，学生检测达标率须在80%以上。每降低2个百分点扣1分，扣完10分为止。达标的学科成绩取全体教师成绩的平均分。</w:t>
      </w:r>
    </w:p>
    <w:p>
      <w:pPr>
        <w:widowControl/>
        <w:shd w:val="clear" w:color="auto" w:fill="FFFFFF"/>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考查时抽查教材中所学习的内容，按本班实际人数的20%抽查学生，（代多个班的只抽查一个班级），计分时按平均分计入成绩。</w:t>
      </w:r>
    </w:p>
    <w:p>
      <w:pPr>
        <w:widowControl/>
        <w:shd w:val="clear" w:color="auto" w:fill="FFFFFF"/>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音乐：随机从所学曲目中抽取1——2首。</w:t>
      </w:r>
    </w:p>
    <w:p>
      <w:pPr>
        <w:widowControl/>
        <w:shd w:val="clear" w:color="auto" w:fill="FFFFFF"/>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美术：随机从所学教材中抽取作画，检查学生的作品、作业。</w:t>
      </w:r>
    </w:p>
    <w:p>
      <w:pPr>
        <w:widowControl/>
        <w:shd w:val="clear" w:color="auto" w:fill="FFFFFF"/>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体育：随机从各年级所学动作中抽取5个。</w:t>
      </w:r>
    </w:p>
    <w:p>
      <w:pPr>
        <w:widowControl/>
        <w:shd w:val="clear" w:color="auto" w:fill="FFFFFF"/>
        <w:spacing w:line="360" w:lineRule="auto"/>
        <w:ind w:firstLine="480" w:firstLineChars="200"/>
        <w:jc w:val="left"/>
        <w:rPr>
          <w:rFonts w:ascii="仿宋" w:hAnsi="仿宋" w:eastAsia="仿宋" w:cs="宋体"/>
          <w:sz w:val="24"/>
        </w:rPr>
      </w:pPr>
      <w:r>
        <w:rPr>
          <w:rFonts w:hint="eastAsia" w:ascii="仿宋" w:hAnsi="仿宋" w:eastAsia="仿宋" w:cs="宋体"/>
          <w:kern w:val="0"/>
          <w:sz w:val="24"/>
        </w:rPr>
        <w:t>信息、地方和综合实践活动课、品德与生活：调查了解，查阅相关资料、记录。</w:t>
      </w:r>
    </w:p>
    <w:p>
      <w:pPr>
        <w:spacing w:line="360" w:lineRule="auto"/>
        <w:ind w:firstLine="482" w:firstLineChars="200"/>
        <w:rPr>
          <w:rFonts w:ascii="仿宋" w:hAnsi="仿宋" w:eastAsia="仿宋"/>
          <w:b/>
          <w:sz w:val="24"/>
        </w:rPr>
      </w:pPr>
      <w:r>
        <w:rPr>
          <w:rFonts w:hint="eastAsia" w:ascii="仿宋" w:hAnsi="仿宋" w:eastAsia="仿宋"/>
          <w:b/>
          <w:sz w:val="24"/>
        </w:rPr>
        <w:t>说明：</w:t>
      </w:r>
    </w:p>
    <w:p>
      <w:pPr>
        <w:spacing w:line="360" w:lineRule="auto"/>
        <w:ind w:firstLine="480" w:firstLineChars="200"/>
        <w:rPr>
          <w:rFonts w:ascii="仿宋" w:hAnsi="仿宋" w:eastAsia="仿宋"/>
          <w:sz w:val="24"/>
        </w:rPr>
      </w:pPr>
      <w:r>
        <w:rPr>
          <w:rFonts w:hint="eastAsia" w:ascii="仿宋" w:hAnsi="仿宋" w:eastAsia="仿宋"/>
          <w:sz w:val="24"/>
        </w:rPr>
        <w:t>（1）任教单科双班的老师所任学科在期中或期末考试中名列年级第一、第二名的，按第一名计算。</w:t>
      </w:r>
    </w:p>
    <w:p>
      <w:pPr>
        <w:spacing w:line="360" w:lineRule="auto"/>
        <w:ind w:firstLine="480" w:firstLineChars="200"/>
        <w:rPr>
          <w:rFonts w:ascii="仿宋" w:hAnsi="仿宋" w:eastAsia="仿宋"/>
          <w:sz w:val="24"/>
        </w:rPr>
      </w:pPr>
      <w:r>
        <w:rPr>
          <w:rFonts w:hint="eastAsia" w:ascii="仿宋" w:hAnsi="仿宋" w:eastAsia="仿宋"/>
          <w:sz w:val="24"/>
        </w:rPr>
        <w:t>（2）任课教师及格率都能达到“成绩就高临界点”的任教老师，按照成绩最高的一个班进行计算。“成绩就高临界点”是指：在任教所有学科或所有班级中，一、二年级及格率达到100%；三、四年级及格率达到95%；五、六年级及格率达到90%。</w:t>
      </w:r>
    </w:p>
    <w:p>
      <w:pPr>
        <w:spacing w:line="360" w:lineRule="auto"/>
        <w:ind w:firstLine="480" w:firstLineChars="200"/>
        <w:rPr>
          <w:rFonts w:ascii="仿宋" w:hAnsi="仿宋" w:eastAsia="仿宋"/>
          <w:sz w:val="24"/>
        </w:rPr>
      </w:pPr>
      <w:r>
        <w:rPr>
          <w:rFonts w:hint="eastAsia" w:ascii="仿宋" w:hAnsi="仿宋" w:eastAsia="仿宋"/>
          <w:sz w:val="24"/>
        </w:rPr>
        <w:t>任教兼职学科或单科多班的教师以及任教跨年级或跨年级兼职学科的老师，如果其任教学科（或所有班级）的及格率都能达到“成绩就高临界点”则就高计算。</w:t>
      </w:r>
    </w:p>
    <w:p>
      <w:pPr>
        <w:spacing w:line="360" w:lineRule="auto"/>
        <w:ind w:firstLine="482" w:firstLineChars="200"/>
        <w:rPr>
          <w:rFonts w:ascii="仿宋" w:hAnsi="仿宋" w:eastAsia="仿宋" w:cs="楷体_GB2312"/>
          <w:b/>
          <w:bCs/>
          <w:color w:val="000000"/>
          <w:sz w:val="24"/>
        </w:rPr>
      </w:pPr>
      <w:r>
        <w:rPr>
          <w:rFonts w:hint="eastAsia" w:ascii="仿宋" w:hAnsi="仿宋" w:eastAsia="仿宋" w:cs="楷体_GB2312"/>
          <w:b/>
          <w:bCs/>
          <w:color w:val="000000"/>
          <w:sz w:val="24"/>
        </w:rPr>
        <w:t>五、加减分因素</w:t>
      </w:r>
    </w:p>
    <w:p>
      <w:pPr>
        <w:spacing w:line="360" w:lineRule="auto"/>
        <w:ind w:firstLine="480" w:firstLineChars="200"/>
        <w:rPr>
          <w:rFonts w:ascii="仿宋" w:hAnsi="仿宋" w:eastAsia="仿宋"/>
          <w:bCs/>
          <w:color w:val="000000"/>
          <w:sz w:val="24"/>
        </w:rPr>
      </w:pPr>
      <w:r>
        <w:rPr>
          <w:rFonts w:hint="eastAsia" w:ascii="仿宋" w:hAnsi="仿宋" w:eastAsia="仿宋"/>
          <w:bCs/>
          <w:color w:val="000000"/>
          <w:sz w:val="24"/>
        </w:rPr>
        <w:t>（一）、</w:t>
      </w:r>
      <w:r>
        <w:rPr>
          <w:rFonts w:ascii="仿宋" w:hAnsi="仿宋" w:eastAsia="仿宋"/>
          <w:bCs/>
          <w:color w:val="000000"/>
          <w:sz w:val="24"/>
        </w:rPr>
        <w:t>加分因素</w:t>
      </w:r>
    </w:p>
    <w:p>
      <w:pPr>
        <w:spacing w:line="360" w:lineRule="auto"/>
        <w:ind w:firstLine="480" w:firstLineChars="200"/>
        <w:rPr>
          <w:rFonts w:ascii="仿宋" w:hAnsi="仿宋" w:eastAsia="仿宋"/>
          <w:bCs/>
          <w:color w:val="000000"/>
          <w:sz w:val="24"/>
        </w:rPr>
      </w:pPr>
      <w:r>
        <w:rPr>
          <w:rFonts w:hint="eastAsia" w:ascii="仿宋" w:hAnsi="仿宋" w:eastAsia="仿宋"/>
          <w:bCs/>
          <w:color w:val="000000"/>
          <w:sz w:val="24"/>
        </w:rPr>
        <w:t>1、综合奖（此项最高加分为5分）</w:t>
      </w:r>
    </w:p>
    <w:p>
      <w:pPr>
        <w:spacing w:line="360" w:lineRule="auto"/>
        <w:ind w:firstLine="480" w:firstLineChars="200"/>
        <w:rPr>
          <w:rFonts w:ascii="仿宋" w:hAnsi="仿宋" w:eastAsia="仿宋" w:cs="宋体"/>
          <w:sz w:val="24"/>
        </w:rPr>
      </w:pPr>
      <w:r>
        <w:rPr>
          <w:rFonts w:hint="eastAsia" w:ascii="仿宋" w:hAnsi="仿宋" w:eastAsia="仿宋" w:cs="宋体"/>
          <w:sz w:val="24"/>
        </w:rPr>
        <w:t>在省、市报刊发表文章宣传学校每篇分别加3、2、1分。受省、市、县表彰的先进或标兵等荣誉分别加3、2、1分。</w:t>
      </w:r>
    </w:p>
    <w:p>
      <w:pPr>
        <w:spacing w:line="360" w:lineRule="auto"/>
        <w:ind w:firstLine="480" w:firstLineChars="200"/>
        <w:rPr>
          <w:rFonts w:ascii="仿宋" w:hAnsi="仿宋" w:eastAsia="仿宋" w:cs="宋体"/>
          <w:sz w:val="24"/>
        </w:rPr>
      </w:pPr>
      <w:r>
        <w:rPr>
          <w:rFonts w:hint="eastAsia" w:ascii="仿宋" w:hAnsi="仿宋" w:eastAsia="仿宋" w:cs="宋体"/>
          <w:sz w:val="24"/>
        </w:rPr>
        <w:t>2、教学科研类：（教科研成果、辅导学生获奖最多加10分）</w:t>
      </w:r>
    </w:p>
    <w:p>
      <w:pPr>
        <w:spacing w:line="360" w:lineRule="auto"/>
        <w:ind w:firstLine="480" w:firstLineChars="200"/>
        <w:rPr>
          <w:rFonts w:ascii="仿宋" w:hAnsi="仿宋" w:eastAsia="仿宋" w:cs="宋体"/>
          <w:sz w:val="24"/>
        </w:rPr>
      </w:pPr>
      <w:r>
        <w:rPr>
          <w:rFonts w:hint="eastAsia" w:ascii="仿宋" w:hAnsi="仿宋" w:eastAsia="仿宋" w:cs="宋体"/>
          <w:sz w:val="24"/>
        </w:rPr>
        <w:t>（1）、优质课、公开课：</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省级以上一、二、三等奖分别为5、4、3分</w:t>
      </w:r>
    </w:p>
    <w:p>
      <w:pPr>
        <w:spacing w:line="360" w:lineRule="auto"/>
        <w:ind w:firstLine="480" w:firstLineChars="200"/>
        <w:rPr>
          <w:rFonts w:ascii="仿宋" w:hAnsi="仿宋" w:eastAsia="仿宋" w:cs="宋体"/>
          <w:sz w:val="24"/>
        </w:rPr>
      </w:pPr>
      <w:r>
        <w:rPr>
          <w:rFonts w:hint="eastAsia" w:ascii="仿宋" w:hAnsi="仿宋" w:eastAsia="仿宋" w:cs="宋体"/>
          <w:sz w:val="24"/>
        </w:rPr>
        <w:t>全市一、二、三等奖分别为4、3、2分</w:t>
      </w:r>
    </w:p>
    <w:p>
      <w:pPr>
        <w:spacing w:line="360" w:lineRule="auto"/>
        <w:ind w:firstLine="480" w:firstLineChars="200"/>
        <w:rPr>
          <w:rFonts w:ascii="仿宋" w:hAnsi="仿宋" w:eastAsia="仿宋" w:cs="宋体"/>
          <w:sz w:val="24"/>
        </w:rPr>
      </w:pPr>
      <w:r>
        <w:rPr>
          <w:rFonts w:hint="eastAsia" w:ascii="仿宋" w:hAnsi="仿宋" w:eastAsia="仿宋" w:cs="宋体"/>
          <w:sz w:val="24"/>
        </w:rPr>
        <w:t>全县一、二、三等奖分别为3、2、1分</w:t>
      </w:r>
    </w:p>
    <w:p>
      <w:pPr>
        <w:spacing w:line="360" w:lineRule="auto"/>
        <w:ind w:firstLine="480" w:firstLineChars="200"/>
        <w:rPr>
          <w:rFonts w:ascii="仿宋" w:hAnsi="仿宋" w:eastAsia="仿宋" w:cs="宋体"/>
          <w:sz w:val="24"/>
        </w:rPr>
      </w:pPr>
      <w:r>
        <w:rPr>
          <w:rFonts w:hint="eastAsia" w:ascii="仿宋" w:hAnsi="仿宋" w:eastAsia="仿宋" w:cs="宋体"/>
          <w:sz w:val="24"/>
        </w:rPr>
        <w:t>（2）、论文获奖、教材编写和发表文章（作者限前两位）：</w:t>
      </w:r>
    </w:p>
    <w:p>
      <w:pPr>
        <w:spacing w:line="360" w:lineRule="auto"/>
        <w:ind w:firstLine="480" w:firstLineChars="200"/>
        <w:rPr>
          <w:rFonts w:ascii="仿宋" w:hAnsi="仿宋" w:eastAsia="仿宋" w:cs="宋体"/>
          <w:sz w:val="24"/>
        </w:rPr>
      </w:pPr>
      <w:r>
        <w:rPr>
          <w:rFonts w:hint="eastAsia" w:ascii="仿宋" w:hAnsi="仿宋" w:eastAsia="仿宋" w:cs="宋体"/>
          <w:sz w:val="24"/>
        </w:rPr>
        <w:t>在国家、省、市发表的教育教学类文章2000字以上的得分依次记1、0.8、0.5分。</w:t>
      </w:r>
    </w:p>
    <w:p>
      <w:pPr>
        <w:spacing w:line="360" w:lineRule="auto"/>
        <w:ind w:firstLine="480" w:firstLineChars="200"/>
        <w:rPr>
          <w:rFonts w:ascii="仿宋" w:hAnsi="仿宋" w:eastAsia="仿宋" w:cs="宋体"/>
          <w:sz w:val="24"/>
        </w:rPr>
      </w:pPr>
      <w:r>
        <w:rPr>
          <w:rFonts w:hint="eastAsia" w:ascii="仿宋" w:hAnsi="仿宋" w:eastAsia="仿宋" w:cs="宋体"/>
          <w:sz w:val="24"/>
        </w:rPr>
        <w:t>（3）、科研课题：</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积极进行课题研究，承担国家、省、市、县实验课题，并且计划、总结、方案等材料齐全，顺利结题的主持人分别记5、4、3、2分。只有立项无过程材料者不得分。教改实验成果课题顺利结题并在国家、省、市、县获奖分别记5、4、3、2分。课题组成员减半积分。</w:t>
      </w:r>
    </w:p>
    <w:p>
      <w:pPr>
        <w:spacing w:line="360" w:lineRule="auto"/>
        <w:ind w:firstLine="480" w:firstLineChars="200"/>
        <w:rPr>
          <w:rFonts w:ascii="仿宋" w:hAnsi="仿宋" w:eastAsia="仿宋" w:cs="宋体"/>
          <w:color w:val="FF0000"/>
          <w:sz w:val="24"/>
        </w:rPr>
      </w:pPr>
      <w:r>
        <w:rPr>
          <w:rFonts w:hint="eastAsia" w:ascii="仿宋" w:hAnsi="仿宋" w:eastAsia="仿宋" w:cs="宋体"/>
          <w:sz w:val="24"/>
        </w:rPr>
        <w:t>(4)、辅导学生类</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学生获奖：所辅导学生在县以上组织的学习竞赛、征文比赛及各种音、体、美等活动中获奖者予以加分，加分值为：</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省级及以上一、二、三等奖分别为3、2、1分</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市级一、二、三等奖分别为2、1、0.5分</w:t>
      </w:r>
    </w:p>
    <w:p>
      <w:pPr>
        <w:spacing w:line="360" w:lineRule="auto"/>
        <w:ind w:firstLine="480" w:firstLineChars="200"/>
        <w:rPr>
          <w:rFonts w:ascii="仿宋" w:hAnsi="仿宋" w:eastAsia="仿宋" w:cs="宋体"/>
          <w:sz w:val="24"/>
        </w:rPr>
      </w:pPr>
      <w:r>
        <w:rPr>
          <w:rFonts w:hint="eastAsia" w:ascii="仿宋" w:hAnsi="仿宋" w:eastAsia="仿宋" w:cs="宋体"/>
          <w:sz w:val="24"/>
        </w:rPr>
        <w:t>县级一、二等奖分别为1、0.5分</w:t>
      </w:r>
    </w:p>
    <w:p>
      <w:pPr>
        <w:spacing w:line="360" w:lineRule="auto"/>
        <w:ind w:firstLine="480" w:firstLineChars="200"/>
        <w:rPr>
          <w:rFonts w:ascii="仿宋" w:hAnsi="仿宋" w:eastAsia="仿宋" w:cs="宋体"/>
          <w:sz w:val="24"/>
        </w:rPr>
      </w:pPr>
      <w:r>
        <w:rPr>
          <w:rFonts w:hint="eastAsia" w:ascii="仿宋" w:hAnsi="仿宋" w:eastAsia="仿宋" w:cs="宋体"/>
          <w:sz w:val="24"/>
        </w:rPr>
        <w:t>学校一等奖分别为0.5分</w:t>
      </w:r>
    </w:p>
    <w:p>
      <w:pPr>
        <w:spacing w:line="360" w:lineRule="auto"/>
        <w:ind w:firstLine="480" w:firstLineChars="200"/>
        <w:rPr>
          <w:rFonts w:ascii="仿宋" w:hAnsi="仿宋" w:eastAsia="仿宋" w:cs="宋体"/>
          <w:sz w:val="24"/>
        </w:rPr>
      </w:pPr>
      <w:r>
        <w:rPr>
          <w:rFonts w:hint="eastAsia" w:ascii="仿宋" w:hAnsi="仿宋" w:eastAsia="仿宋" w:cs="宋体"/>
          <w:sz w:val="24"/>
        </w:rPr>
        <w:t>3、成绩附加分</w:t>
      </w:r>
    </w:p>
    <w:p>
      <w:pPr>
        <w:spacing w:line="360" w:lineRule="auto"/>
        <w:ind w:firstLine="480" w:firstLineChars="200"/>
        <w:rPr>
          <w:rFonts w:ascii="仿宋" w:hAnsi="仿宋" w:eastAsia="仿宋" w:cs="宋体"/>
          <w:sz w:val="24"/>
        </w:rPr>
      </w:pPr>
      <w:r>
        <w:rPr>
          <w:rFonts w:hint="eastAsia" w:ascii="仿宋" w:hAnsi="仿宋" w:eastAsia="仿宋" w:cs="楷体"/>
          <w:bCs/>
          <w:color w:val="000000"/>
          <w:sz w:val="24"/>
        </w:rPr>
        <w:t>①六年级毕业考试奖</w:t>
      </w:r>
      <w:r>
        <w:rPr>
          <w:rFonts w:hint="eastAsia" w:ascii="仿宋" w:hAnsi="仿宋" w:eastAsia="仿宋" w:cs="楷体"/>
          <w:color w:val="000000"/>
          <w:sz w:val="24"/>
        </w:rPr>
        <w:t>。</w:t>
      </w:r>
      <w:r>
        <w:rPr>
          <w:rFonts w:ascii="仿宋" w:hAnsi="仿宋" w:eastAsia="仿宋"/>
          <w:color w:val="000000"/>
          <w:sz w:val="24"/>
        </w:rPr>
        <w:t>在市县组织的六年级</w:t>
      </w:r>
      <w:r>
        <w:rPr>
          <w:rFonts w:hint="eastAsia" w:ascii="仿宋" w:hAnsi="仿宋" w:eastAsia="仿宋"/>
          <w:color w:val="000000"/>
          <w:sz w:val="24"/>
        </w:rPr>
        <w:t>毕业考试</w:t>
      </w:r>
      <w:r>
        <w:rPr>
          <w:rFonts w:ascii="仿宋" w:hAnsi="仿宋" w:eastAsia="仿宋"/>
          <w:color w:val="000000"/>
          <w:sz w:val="24"/>
        </w:rPr>
        <w:t>中，采取捆绑式评价。年级学科组整体成绩取得驻城小学排名前六名，则该年级该学科组全体教师同时享受相同的加分，从第一名到第六名依次分别加</w:t>
      </w:r>
      <w:r>
        <w:rPr>
          <w:rFonts w:hint="eastAsia" w:ascii="仿宋" w:hAnsi="仿宋" w:eastAsia="仿宋"/>
          <w:color w:val="000000"/>
          <w:sz w:val="24"/>
        </w:rPr>
        <w:t>6</w:t>
      </w:r>
      <w:r>
        <w:rPr>
          <w:rFonts w:ascii="仿宋" w:hAnsi="仿宋" w:eastAsia="仿宋"/>
          <w:color w:val="000000"/>
          <w:sz w:val="24"/>
        </w:rPr>
        <w:t>分、</w:t>
      </w:r>
      <w:r>
        <w:rPr>
          <w:rFonts w:hint="eastAsia" w:ascii="仿宋" w:hAnsi="仿宋" w:eastAsia="仿宋"/>
          <w:color w:val="000000"/>
          <w:sz w:val="24"/>
        </w:rPr>
        <w:t>5</w:t>
      </w:r>
      <w:r>
        <w:rPr>
          <w:rFonts w:ascii="仿宋" w:hAnsi="仿宋" w:eastAsia="仿宋"/>
          <w:color w:val="000000"/>
          <w:sz w:val="24"/>
        </w:rPr>
        <w:t>分、</w:t>
      </w:r>
      <w:r>
        <w:rPr>
          <w:rFonts w:hint="eastAsia" w:ascii="仿宋" w:hAnsi="仿宋" w:eastAsia="仿宋"/>
          <w:color w:val="000000"/>
          <w:sz w:val="24"/>
        </w:rPr>
        <w:t>4</w:t>
      </w:r>
      <w:r>
        <w:rPr>
          <w:rFonts w:ascii="仿宋" w:hAnsi="仿宋" w:eastAsia="仿宋"/>
          <w:color w:val="000000"/>
          <w:sz w:val="24"/>
        </w:rPr>
        <w:t>分、</w:t>
      </w:r>
      <w:r>
        <w:rPr>
          <w:rFonts w:hint="eastAsia" w:ascii="仿宋" w:hAnsi="仿宋" w:eastAsia="仿宋"/>
          <w:color w:val="000000"/>
          <w:sz w:val="24"/>
        </w:rPr>
        <w:t>3</w:t>
      </w:r>
      <w:r>
        <w:rPr>
          <w:rFonts w:ascii="仿宋" w:hAnsi="仿宋" w:eastAsia="仿宋"/>
          <w:color w:val="000000"/>
          <w:sz w:val="24"/>
        </w:rPr>
        <w:t>分、</w:t>
      </w:r>
      <w:r>
        <w:rPr>
          <w:rFonts w:hint="eastAsia" w:ascii="仿宋" w:hAnsi="仿宋" w:eastAsia="仿宋"/>
          <w:color w:val="000000"/>
          <w:sz w:val="24"/>
        </w:rPr>
        <w:t>2</w:t>
      </w:r>
      <w:r>
        <w:rPr>
          <w:rFonts w:ascii="仿宋" w:hAnsi="仿宋" w:eastAsia="仿宋"/>
          <w:color w:val="000000"/>
          <w:sz w:val="24"/>
        </w:rPr>
        <w:t>分、</w:t>
      </w:r>
      <w:r>
        <w:rPr>
          <w:rFonts w:hint="eastAsia" w:ascii="仿宋" w:hAnsi="仿宋" w:eastAsia="仿宋"/>
          <w:color w:val="000000"/>
          <w:sz w:val="24"/>
        </w:rPr>
        <w:t>1</w:t>
      </w:r>
      <w:r>
        <w:rPr>
          <w:rFonts w:ascii="仿宋" w:hAnsi="仿宋" w:eastAsia="仿宋"/>
          <w:color w:val="000000"/>
          <w:sz w:val="24"/>
        </w:rPr>
        <w:t>分。</w:t>
      </w:r>
    </w:p>
    <w:p>
      <w:pPr>
        <w:spacing w:line="360" w:lineRule="auto"/>
        <w:ind w:firstLine="480" w:firstLineChars="200"/>
        <w:rPr>
          <w:rFonts w:ascii="仿宋" w:hAnsi="仿宋" w:eastAsia="仿宋"/>
          <w:color w:val="000000"/>
          <w:sz w:val="24"/>
        </w:rPr>
      </w:pPr>
      <w:r>
        <w:rPr>
          <w:rFonts w:hint="eastAsia" w:ascii="仿宋" w:hAnsi="仿宋" w:eastAsia="仿宋" w:cs="楷体"/>
          <w:bCs/>
          <w:color w:val="000000"/>
          <w:sz w:val="24"/>
        </w:rPr>
        <w:t>②期中期末统考奖。</w:t>
      </w:r>
      <w:r>
        <w:rPr>
          <w:rFonts w:ascii="仿宋" w:hAnsi="仿宋" w:eastAsia="仿宋"/>
          <w:color w:val="000000"/>
          <w:sz w:val="24"/>
        </w:rPr>
        <w:t>在市县组织的一至六年级各类统考</w:t>
      </w:r>
      <w:r>
        <w:rPr>
          <w:rFonts w:hint="eastAsia" w:ascii="仿宋" w:hAnsi="仿宋" w:eastAsia="仿宋"/>
          <w:color w:val="000000"/>
          <w:sz w:val="24"/>
        </w:rPr>
        <w:t>、</w:t>
      </w:r>
      <w:r>
        <w:rPr>
          <w:rFonts w:ascii="仿宋" w:hAnsi="仿宋" w:eastAsia="仿宋"/>
          <w:color w:val="000000"/>
          <w:sz w:val="24"/>
        </w:rPr>
        <w:t>抽考中，采取捆绑式评价。凡在市县统考</w:t>
      </w:r>
      <w:r>
        <w:rPr>
          <w:rFonts w:hint="eastAsia" w:ascii="仿宋" w:hAnsi="仿宋" w:eastAsia="仿宋"/>
          <w:color w:val="000000"/>
          <w:sz w:val="24"/>
        </w:rPr>
        <w:t>、</w:t>
      </w:r>
      <w:r>
        <w:rPr>
          <w:rFonts w:ascii="仿宋" w:hAnsi="仿宋" w:eastAsia="仿宋"/>
          <w:color w:val="000000"/>
          <w:sz w:val="24"/>
        </w:rPr>
        <w:t>抽考中，年级学科组整体成绩取得驻城小学排名前六名，则该年级该学科组全体教师同时享受相同的加分，从第一名到第六名依次分别加</w:t>
      </w:r>
      <w:r>
        <w:rPr>
          <w:rFonts w:hint="eastAsia" w:ascii="仿宋" w:hAnsi="仿宋" w:eastAsia="仿宋"/>
          <w:color w:val="000000"/>
          <w:sz w:val="24"/>
        </w:rPr>
        <w:t>4</w:t>
      </w:r>
      <w:r>
        <w:rPr>
          <w:rFonts w:ascii="仿宋" w:hAnsi="仿宋" w:eastAsia="仿宋"/>
          <w:color w:val="000000"/>
          <w:sz w:val="24"/>
        </w:rPr>
        <w:t>分、</w:t>
      </w:r>
      <w:r>
        <w:rPr>
          <w:rFonts w:hint="eastAsia" w:ascii="仿宋" w:hAnsi="仿宋" w:eastAsia="仿宋"/>
          <w:color w:val="000000"/>
          <w:sz w:val="24"/>
        </w:rPr>
        <w:t>3</w:t>
      </w:r>
      <w:r>
        <w:rPr>
          <w:rFonts w:ascii="仿宋" w:hAnsi="仿宋" w:eastAsia="仿宋"/>
          <w:color w:val="000000"/>
          <w:sz w:val="24"/>
        </w:rPr>
        <w:t>分、</w:t>
      </w:r>
      <w:r>
        <w:rPr>
          <w:rFonts w:hint="eastAsia" w:ascii="仿宋" w:hAnsi="仿宋" w:eastAsia="仿宋"/>
          <w:color w:val="000000"/>
          <w:sz w:val="24"/>
        </w:rPr>
        <w:t>2</w:t>
      </w:r>
      <w:r>
        <w:rPr>
          <w:rFonts w:ascii="仿宋" w:hAnsi="仿宋" w:eastAsia="仿宋"/>
          <w:color w:val="000000"/>
          <w:sz w:val="24"/>
        </w:rPr>
        <w:t>分、</w:t>
      </w:r>
      <w:r>
        <w:rPr>
          <w:rFonts w:hint="eastAsia" w:ascii="仿宋" w:hAnsi="仿宋" w:eastAsia="仿宋"/>
          <w:color w:val="000000"/>
          <w:sz w:val="24"/>
        </w:rPr>
        <w:t>1.5</w:t>
      </w:r>
      <w:r>
        <w:rPr>
          <w:rFonts w:ascii="仿宋" w:hAnsi="仿宋" w:eastAsia="仿宋"/>
          <w:color w:val="000000"/>
          <w:sz w:val="24"/>
        </w:rPr>
        <w:t>分、</w:t>
      </w:r>
      <w:r>
        <w:rPr>
          <w:rFonts w:hint="eastAsia" w:ascii="仿宋" w:hAnsi="仿宋" w:eastAsia="仿宋"/>
          <w:color w:val="000000"/>
          <w:sz w:val="24"/>
        </w:rPr>
        <w:t>1</w:t>
      </w:r>
      <w:r>
        <w:rPr>
          <w:rFonts w:ascii="仿宋" w:hAnsi="仿宋" w:eastAsia="仿宋"/>
          <w:color w:val="000000"/>
          <w:sz w:val="24"/>
        </w:rPr>
        <w:t>分、</w:t>
      </w:r>
      <w:r>
        <w:rPr>
          <w:rFonts w:hint="eastAsia" w:ascii="仿宋" w:hAnsi="仿宋" w:eastAsia="仿宋"/>
          <w:color w:val="000000"/>
          <w:sz w:val="24"/>
        </w:rPr>
        <w:t>0.5</w:t>
      </w:r>
      <w:r>
        <w:rPr>
          <w:rFonts w:ascii="仿宋" w:hAnsi="仿宋" w:eastAsia="仿宋"/>
          <w:color w:val="000000"/>
          <w:sz w:val="24"/>
        </w:rPr>
        <w:t>分。市县统考中</w:t>
      </w:r>
      <w:r>
        <w:rPr>
          <w:rFonts w:hint="eastAsia" w:ascii="仿宋" w:hAnsi="仿宋" w:eastAsia="仿宋"/>
          <w:color w:val="000000"/>
          <w:sz w:val="24"/>
        </w:rPr>
        <w:t>，因特殊因素不能排名时，</w:t>
      </w:r>
      <w:r>
        <w:rPr>
          <w:rFonts w:ascii="仿宋" w:hAnsi="仿宋" w:eastAsia="仿宋"/>
          <w:color w:val="000000"/>
          <w:sz w:val="24"/>
        </w:rPr>
        <w:t>年级学科组全体教师</w:t>
      </w:r>
      <w:r>
        <w:rPr>
          <w:rFonts w:hint="eastAsia" w:ascii="仿宋" w:hAnsi="仿宋" w:eastAsia="仿宋"/>
          <w:color w:val="000000"/>
          <w:sz w:val="24"/>
        </w:rPr>
        <w:t>不再</w:t>
      </w:r>
      <w:r>
        <w:rPr>
          <w:rFonts w:ascii="仿宋" w:hAnsi="仿宋" w:eastAsia="仿宋"/>
          <w:color w:val="000000"/>
          <w:sz w:val="24"/>
        </w:rPr>
        <w:t>享受捆绑式评价</w:t>
      </w:r>
      <w:r>
        <w:rPr>
          <w:rFonts w:hint="eastAsia" w:ascii="仿宋" w:hAnsi="仿宋" w:eastAsia="仿宋"/>
          <w:color w:val="000000"/>
          <w:sz w:val="24"/>
        </w:rPr>
        <w:t>的</w:t>
      </w:r>
      <w:r>
        <w:rPr>
          <w:rFonts w:ascii="仿宋" w:hAnsi="仿宋" w:eastAsia="仿宋"/>
          <w:color w:val="000000"/>
          <w:sz w:val="24"/>
        </w:rPr>
        <w:t>相同加分</w:t>
      </w:r>
      <w:r>
        <w:rPr>
          <w:rFonts w:hint="eastAsia" w:ascii="仿宋" w:hAnsi="仿宋" w:eastAsia="仿宋"/>
          <w:color w:val="000000"/>
          <w:sz w:val="24"/>
        </w:rPr>
        <w:t>。</w:t>
      </w:r>
    </w:p>
    <w:p>
      <w:pPr>
        <w:spacing w:line="360" w:lineRule="auto"/>
        <w:ind w:firstLine="480" w:firstLineChars="200"/>
        <w:rPr>
          <w:rFonts w:ascii="仿宋" w:hAnsi="仿宋" w:eastAsia="仿宋"/>
          <w:color w:val="000000"/>
          <w:sz w:val="24"/>
        </w:rPr>
      </w:pPr>
      <w:r>
        <w:rPr>
          <w:rFonts w:hint="eastAsia" w:ascii="仿宋" w:hAnsi="仿宋" w:eastAsia="仿宋" w:cs="楷体"/>
          <w:bCs/>
          <w:color w:val="000000"/>
          <w:sz w:val="24"/>
        </w:rPr>
        <w:t>③基础年级抽测奖。</w:t>
      </w:r>
      <w:r>
        <w:rPr>
          <w:rFonts w:ascii="仿宋" w:hAnsi="仿宋" w:eastAsia="仿宋"/>
          <w:color w:val="000000"/>
          <w:sz w:val="24"/>
        </w:rPr>
        <w:t>在市县组织的基础年级抽测中，如只抽测某年级某单科学科，其抽测成绩取得驻城小学排名前六名的，</w:t>
      </w:r>
      <w:r>
        <w:rPr>
          <w:rFonts w:hint="eastAsia" w:ascii="仿宋" w:hAnsi="仿宋" w:eastAsia="仿宋"/>
          <w:color w:val="000000"/>
          <w:sz w:val="24"/>
        </w:rPr>
        <w:t>给予该抽测学科任课教师加分（如抽测到某一具体班级，享受加分政策的为该班级具体任课教师），从第一名到第六名依次分别加：2、1.8、1.5、1.2、0.9、0.5分。</w:t>
      </w:r>
    </w:p>
    <w:p>
      <w:pPr>
        <w:spacing w:line="360" w:lineRule="auto"/>
        <w:ind w:firstLine="480" w:firstLineChars="200"/>
        <w:rPr>
          <w:rFonts w:ascii="仿宋" w:hAnsi="仿宋" w:eastAsia="仿宋"/>
          <w:color w:val="000000"/>
          <w:sz w:val="24"/>
        </w:rPr>
      </w:pPr>
      <w:r>
        <w:rPr>
          <w:rFonts w:hint="eastAsia" w:ascii="仿宋" w:hAnsi="仿宋" w:eastAsia="仿宋" w:cs="楷体"/>
          <w:bCs/>
          <w:color w:val="000000"/>
          <w:sz w:val="24"/>
        </w:rPr>
        <w:sym w:font="Wingdings 2" w:char="F06D"/>
      </w:r>
      <w:r>
        <w:rPr>
          <w:rFonts w:hint="eastAsia" w:ascii="仿宋" w:hAnsi="仿宋" w:eastAsia="仿宋" w:cs="楷体"/>
          <w:bCs/>
          <w:color w:val="000000"/>
          <w:sz w:val="24"/>
        </w:rPr>
        <w:t>成绩进步奖。</w:t>
      </w:r>
      <w:r>
        <w:rPr>
          <w:rFonts w:hint="eastAsia" w:ascii="仿宋" w:hAnsi="仿宋" w:eastAsia="仿宋"/>
          <w:color w:val="000000"/>
          <w:sz w:val="24"/>
        </w:rPr>
        <w:t>凡在市</w:t>
      </w:r>
      <w:r>
        <w:rPr>
          <w:rFonts w:ascii="仿宋" w:hAnsi="仿宋" w:eastAsia="仿宋"/>
          <w:color w:val="000000"/>
          <w:sz w:val="24"/>
        </w:rPr>
        <w:t>县统考中，年级学科组整体成绩取得</w:t>
      </w:r>
      <w:r>
        <w:rPr>
          <w:rFonts w:hint="eastAsia" w:ascii="仿宋" w:hAnsi="仿宋" w:eastAsia="仿宋"/>
          <w:color w:val="000000"/>
          <w:sz w:val="24"/>
        </w:rPr>
        <w:t>进步</w:t>
      </w:r>
      <w:r>
        <w:rPr>
          <w:rFonts w:ascii="仿宋" w:hAnsi="仿宋" w:eastAsia="仿宋"/>
          <w:color w:val="000000"/>
          <w:sz w:val="24"/>
        </w:rPr>
        <w:t>的，每上升一个名次</w:t>
      </w:r>
      <w:r>
        <w:rPr>
          <w:rFonts w:hint="eastAsia" w:ascii="仿宋" w:hAnsi="仿宋" w:eastAsia="仿宋"/>
          <w:color w:val="000000"/>
          <w:sz w:val="24"/>
        </w:rPr>
        <w:t>给予该</w:t>
      </w:r>
      <w:r>
        <w:rPr>
          <w:rFonts w:ascii="仿宋" w:hAnsi="仿宋" w:eastAsia="仿宋"/>
          <w:color w:val="000000"/>
          <w:sz w:val="24"/>
        </w:rPr>
        <w:t>年级学科组</w:t>
      </w:r>
      <w:r>
        <w:rPr>
          <w:rFonts w:hint="eastAsia" w:ascii="仿宋" w:hAnsi="仿宋" w:eastAsia="仿宋"/>
          <w:color w:val="000000"/>
          <w:sz w:val="24"/>
        </w:rPr>
        <w:t>全体任课教师每人</w:t>
      </w:r>
      <w:r>
        <w:rPr>
          <w:rFonts w:ascii="仿宋" w:hAnsi="仿宋" w:eastAsia="仿宋"/>
          <w:color w:val="000000"/>
          <w:sz w:val="24"/>
        </w:rPr>
        <w:t>加</w:t>
      </w:r>
      <w:r>
        <w:rPr>
          <w:rFonts w:hint="eastAsia" w:ascii="仿宋" w:hAnsi="仿宋" w:eastAsia="仿宋"/>
          <w:color w:val="000000"/>
          <w:sz w:val="24"/>
        </w:rPr>
        <w:t>1</w:t>
      </w:r>
      <w:r>
        <w:rPr>
          <w:rFonts w:ascii="仿宋" w:hAnsi="仿宋" w:eastAsia="仿宋"/>
          <w:color w:val="000000"/>
          <w:sz w:val="24"/>
        </w:rPr>
        <w:t>分</w:t>
      </w:r>
      <w:r>
        <w:rPr>
          <w:rFonts w:hint="eastAsia" w:ascii="仿宋" w:hAnsi="仿宋" w:eastAsia="仿宋"/>
          <w:color w:val="000000"/>
          <w:sz w:val="24"/>
        </w:rPr>
        <w:t>；班级平均分低于年级平均分5分的任课教师，不享受加分政策</w:t>
      </w:r>
      <w:r>
        <w:rPr>
          <w:rFonts w:hint="eastAsia" w:ascii="仿宋" w:hAnsi="仿宋" w:eastAsia="仿宋"/>
          <w:bCs/>
          <w:color w:val="000000"/>
          <w:sz w:val="24"/>
        </w:rPr>
        <w:t>(接任班级时，班级平均分低于年级平均分5分，且接任后班级平均分有所提高，但仍然低于年级平均分5分的任课教师不受此限）</w:t>
      </w:r>
      <w:r>
        <w:rPr>
          <w:rFonts w:hint="eastAsia" w:ascii="仿宋" w:hAnsi="仿宋" w:eastAsia="仿宋"/>
          <w:color w:val="000000"/>
          <w:sz w:val="24"/>
        </w:rPr>
        <w:t>；任教学科在年级学科组每上升一个名次给予该班级任课教师加0.5分。</w:t>
      </w:r>
    </w:p>
    <w:p>
      <w:pPr>
        <w:spacing w:line="360" w:lineRule="auto"/>
        <w:ind w:firstLine="480" w:firstLineChars="200"/>
        <w:rPr>
          <w:rFonts w:ascii="仿宋" w:hAnsi="仿宋" w:eastAsia="仿宋"/>
          <w:bCs/>
          <w:color w:val="000000"/>
          <w:sz w:val="24"/>
        </w:rPr>
      </w:pPr>
      <w:r>
        <w:rPr>
          <w:rFonts w:hint="eastAsia" w:ascii="仿宋" w:hAnsi="仿宋" w:eastAsia="仿宋"/>
          <w:color w:val="000000"/>
          <w:sz w:val="24"/>
        </w:rPr>
        <w:t>4、</w:t>
      </w:r>
      <w:r>
        <w:rPr>
          <w:rFonts w:hint="eastAsia" w:ascii="仿宋" w:hAnsi="仿宋" w:eastAsia="仿宋"/>
          <w:bCs/>
          <w:color w:val="000000"/>
          <w:sz w:val="24"/>
        </w:rPr>
        <w:t>重大赛事奖。</w:t>
      </w:r>
      <w:r>
        <w:rPr>
          <w:rFonts w:ascii="仿宋" w:hAnsi="仿宋" w:eastAsia="仿宋"/>
          <w:bCs/>
          <w:color w:val="000000"/>
          <w:sz w:val="24"/>
        </w:rPr>
        <w:t>在市县政府或教育主管部门举行的春季运动会、阳光体育运动、足球联赛、合唱比赛、艺术节（团体活动项目）等的大型文体、艺术比赛活动中</w:t>
      </w:r>
      <w:r>
        <w:rPr>
          <w:rFonts w:hint="eastAsia" w:ascii="仿宋" w:hAnsi="仿宋" w:eastAsia="仿宋"/>
          <w:bCs/>
          <w:color w:val="000000"/>
          <w:sz w:val="24"/>
        </w:rPr>
        <w:t>获得全县前六名的</w:t>
      </w:r>
      <w:r>
        <w:rPr>
          <w:rFonts w:ascii="仿宋" w:hAnsi="仿宋" w:eastAsia="仿宋"/>
          <w:bCs/>
          <w:color w:val="000000"/>
          <w:sz w:val="24"/>
        </w:rPr>
        <w:t>，</w:t>
      </w:r>
      <w:r>
        <w:rPr>
          <w:rFonts w:hint="eastAsia" w:ascii="仿宋" w:hAnsi="仿宋" w:eastAsia="仿宋"/>
          <w:bCs/>
          <w:color w:val="000000"/>
          <w:sz w:val="24"/>
        </w:rPr>
        <w:t>从第一名到第六名分别给予组织日常训练的负责人加4</w:t>
      </w:r>
      <w:r>
        <w:rPr>
          <w:rFonts w:ascii="仿宋" w:hAnsi="仿宋" w:eastAsia="仿宋"/>
          <w:bCs/>
          <w:color w:val="000000"/>
          <w:sz w:val="24"/>
        </w:rPr>
        <w:t>分、</w:t>
      </w:r>
      <w:r>
        <w:rPr>
          <w:rFonts w:hint="eastAsia" w:ascii="仿宋" w:hAnsi="仿宋" w:eastAsia="仿宋"/>
          <w:bCs/>
          <w:color w:val="000000"/>
          <w:sz w:val="24"/>
        </w:rPr>
        <w:t>3</w:t>
      </w:r>
      <w:r>
        <w:rPr>
          <w:rFonts w:ascii="仿宋" w:hAnsi="仿宋" w:eastAsia="仿宋"/>
          <w:bCs/>
          <w:color w:val="000000"/>
          <w:sz w:val="24"/>
        </w:rPr>
        <w:t>分、</w:t>
      </w:r>
      <w:r>
        <w:rPr>
          <w:rFonts w:hint="eastAsia" w:ascii="仿宋" w:hAnsi="仿宋" w:eastAsia="仿宋"/>
          <w:bCs/>
          <w:color w:val="000000"/>
          <w:sz w:val="24"/>
        </w:rPr>
        <w:t>2</w:t>
      </w:r>
      <w:r>
        <w:rPr>
          <w:rFonts w:ascii="仿宋" w:hAnsi="仿宋" w:eastAsia="仿宋"/>
          <w:bCs/>
          <w:color w:val="000000"/>
          <w:sz w:val="24"/>
        </w:rPr>
        <w:t>分、</w:t>
      </w:r>
      <w:r>
        <w:rPr>
          <w:rFonts w:hint="eastAsia" w:ascii="仿宋" w:hAnsi="仿宋" w:eastAsia="仿宋"/>
          <w:bCs/>
          <w:color w:val="000000"/>
          <w:sz w:val="24"/>
        </w:rPr>
        <w:t>1.5</w:t>
      </w:r>
      <w:r>
        <w:rPr>
          <w:rFonts w:ascii="仿宋" w:hAnsi="仿宋" w:eastAsia="仿宋"/>
          <w:bCs/>
          <w:color w:val="000000"/>
          <w:sz w:val="24"/>
        </w:rPr>
        <w:t>分、</w:t>
      </w:r>
      <w:r>
        <w:rPr>
          <w:rFonts w:hint="eastAsia" w:ascii="仿宋" w:hAnsi="仿宋" w:eastAsia="仿宋"/>
          <w:bCs/>
          <w:color w:val="000000"/>
          <w:sz w:val="24"/>
        </w:rPr>
        <w:t>1</w:t>
      </w:r>
      <w:r>
        <w:rPr>
          <w:rFonts w:ascii="仿宋" w:hAnsi="仿宋" w:eastAsia="仿宋"/>
          <w:bCs/>
          <w:color w:val="000000"/>
          <w:sz w:val="24"/>
        </w:rPr>
        <w:t>分、</w:t>
      </w:r>
      <w:r>
        <w:rPr>
          <w:rFonts w:hint="eastAsia" w:ascii="仿宋" w:hAnsi="仿宋" w:eastAsia="仿宋"/>
          <w:bCs/>
          <w:color w:val="000000"/>
          <w:sz w:val="24"/>
        </w:rPr>
        <w:t>0.5</w:t>
      </w:r>
      <w:r>
        <w:rPr>
          <w:rFonts w:ascii="仿宋" w:hAnsi="仿宋" w:eastAsia="仿宋"/>
          <w:bCs/>
          <w:color w:val="000000"/>
          <w:sz w:val="24"/>
        </w:rPr>
        <w:t>分。年度内有两次或两次以上重大赛事的，取历次赛事的平均名次作为奖励依据</w:t>
      </w:r>
      <w:r>
        <w:rPr>
          <w:rFonts w:hint="eastAsia" w:ascii="仿宋" w:hAnsi="仿宋" w:eastAsia="仿宋"/>
          <w:bCs/>
          <w:color w:val="000000"/>
          <w:sz w:val="24"/>
        </w:rPr>
        <w:t>；同一赛事多次获奖的，按最高奖项计分，不重复加分。</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5、</w:t>
      </w:r>
      <w:r>
        <w:rPr>
          <w:rFonts w:ascii="仿宋" w:hAnsi="仿宋" w:eastAsia="仿宋"/>
          <w:color w:val="000000"/>
          <w:sz w:val="24"/>
        </w:rPr>
        <w:t>见义勇为、拾金不昧、助人为乐、捐资助学等行为，在当地或一定范围内形成积极影响，获得广泛好评的，酌情加1—5分。</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6、</w:t>
      </w:r>
      <w:r>
        <w:rPr>
          <w:rFonts w:ascii="仿宋" w:hAnsi="仿宋" w:eastAsia="仿宋"/>
          <w:color w:val="000000"/>
          <w:sz w:val="24"/>
        </w:rPr>
        <w:t>教育教学工作业绩或师德表现突出，受到新闻媒体报道的，按县级、市级、省级、国家级分别加1、2、3、5分。</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7、</w:t>
      </w:r>
      <w:r>
        <w:rPr>
          <w:rFonts w:ascii="仿宋" w:hAnsi="仿宋" w:eastAsia="仿宋"/>
          <w:color w:val="000000"/>
          <w:sz w:val="24"/>
        </w:rPr>
        <w:t>在上级安排的应急性公益（如应急性献血等）活动或抢险救灾中积极主动参与的，酌情加1—3分。</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8、</w:t>
      </w:r>
      <w:r>
        <w:rPr>
          <w:rFonts w:ascii="仿宋" w:hAnsi="仿宋" w:eastAsia="仿宋"/>
          <w:color w:val="000000"/>
          <w:sz w:val="24"/>
        </w:rPr>
        <w:t>特别贡献奖。学校教职工为学校发展做出特别突出的贡献，酌情加1—5分。</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9、组织实施社团活动、教研活动等，活动开展正常经学校考查合格的，加1分（此项每学期累计最高5分）。</w:t>
      </w:r>
    </w:p>
    <w:p>
      <w:pPr>
        <w:spacing w:line="360" w:lineRule="auto"/>
        <w:ind w:firstLine="480" w:firstLineChars="200"/>
        <w:rPr>
          <w:rFonts w:ascii="仿宋" w:hAnsi="仿宋" w:eastAsia="仿宋"/>
          <w:bCs/>
          <w:color w:val="000000"/>
          <w:sz w:val="24"/>
        </w:rPr>
      </w:pPr>
      <w:r>
        <w:rPr>
          <w:rFonts w:hint="eastAsia" w:ascii="仿宋" w:hAnsi="仿宋" w:eastAsia="仿宋"/>
          <w:bCs/>
          <w:color w:val="000000"/>
          <w:sz w:val="24"/>
        </w:rPr>
        <w:t>（二）</w:t>
      </w:r>
      <w:r>
        <w:rPr>
          <w:rFonts w:ascii="仿宋" w:hAnsi="仿宋" w:eastAsia="仿宋"/>
          <w:bCs/>
          <w:color w:val="000000"/>
          <w:sz w:val="24"/>
        </w:rPr>
        <w:t>、减分因素</w:t>
      </w:r>
    </w:p>
    <w:p>
      <w:pPr>
        <w:spacing w:line="360" w:lineRule="auto"/>
        <w:ind w:firstLine="480" w:firstLineChars="200"/>
        <w:rPr>
          <w:rFonts w:ascii="仿宋" w:hAnsi="仿宋" w:eastAsia="仿宋"/>
          <w:color w:val="000000"/>
          <w:sz w:val="24"/>
        </w:rPr>
      </w:pPr>
      <w:r>
        <w:rPr>
          <w:rFonts w:ascii="仿宋" w:hAnsi="仿宋" w:eastAsia="仿宋"/>
          <w:color w:val="000000"/>
          <w:sz w:val="24"/>
        </w:rPr>
        <w:t>（1）在上级安排的应急性公益（如应急性献血等）活动或抢险救灾中不积极或不主动参与的，酌情扣1—3分。</w:t>
      </w:r>
    </w:p>
    <w:p>
      <w:pPr>
        <w:spacing w:line="360" w:lineRule="auto"/>
        <w:ind w:firstLine="480" w:firstLineChars="200"/>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2</w:t>
      </w:r>
      <w:r>
        <w:rPr>
          <w:rFonts w:ascii="仿宋" w:hAnsi="仿宋" w:eastAsia="仿宋"/>
          <w:color w:val="000000"/>
          <w:sz w:val="24"/>
        </w:rPr>
        <w:t>）在市县组织的一至六年级各类统考、基础年级抽测中，教学成绩位列驻城小学倒数后</w:t>
      </w:r>
      <w:r>
        <w:rPr>
          <w:rFonts w:hint="eastAsia" w:ascii="仿宋" w:hAnsi="仿宋" w:eastAsia="仿宋"/>
          <w:color w:val="000000"/>
          <w:sz w:val="24"/>
        </w:rPr>
        <w:t>3</w:t>
      </w:r>
      <w:r>
        <w:rPr>
          <w:rFonts w:ascii="仿宋" w:hAnsi="仿宋" w:eastAsia="仿宋"/>
          <w:color w:val="000000"/>
          <w:sz w:val="24"/>
        </w:rPr>
        <w:t>名的学科，该年级该学科全体任课教师（抽测责任人为具体被抽测</w:t>
      </w:r>
      <w:r>
        <w:rPr>
          <w:rFonts w:hint="eastAsia" w:ascii="仿宋" w:hAnsi="仿宋" w:eastAsia="仿宋"/>
          <w:color w:val="000000"/>
          <w:sz w:val="24"/>
        </w:rPr>
        <w:t>年</w:t>
      </w:r>
      <w:r>
        <w:rPr>
          <w:rFonts w:ascii="仿宋" w:hAnsi="仿宋" w:eastAsia="仿宋"/>
          <w:color w:val="000000"/>
          <w:sz w:val="24"/>
        </w:rPr>
        <w:t>级的学科任课教师</w:t>
      </w:r>
      <w:r>
        <w:rPr>
          <w:rFonts w:hint="eastAsia" w:ascii="仿宋" w:hAnsi="仿宋" w:eastAsia="仿宋"/>
          <w:color w:val="000000"/>
          <w:sz w:val="24"/>
        </w:rPr>
        <w:t>；如抽测具体班级，责任人该班级学科任课教师</w:t>
      </w:r>
      <w:r>
        <w:rPr>
          <w:rFonts w:ascii="仿宋" w:hAnsi="仿宋" w:eastAsia="仿宋"/>
          <w:color w:val="000000"/>
          <w:sz w:val="24"/>
        </w:rPr>
        <w:t>）分别扣</w:t>
      </w:r>
      <w:r>
        <w:rPr>
          <w:rFonts w:hint="eastAsia" w:ascii="仿宋" w:hAnsi="仿宋" w:eastAsia="仿宋"/>
          <w:color w:val="000000"/>
          <w:sz w:val="24"/>
        </w:rPr>
        <w:t>3、4、5</w:t>
      </w:r>
      <w:r>
        <w:rPr>
          <w:rFonts w:ascii="仿宋" w:hAnsi="仿宋" w:eastAsia="仿宋"/>
          <w:color w:val="000000"/>
          <w:sz w:val="24"/>
        </w:rPr>
        <w:t>分</w:t>
      </w:r>
      <w:r>
        <w:rPr>
          <w:rFonts w:hint="eastAsia" w:ascii="仿宋" w:hAnsi="仿宋" w:eastAsia="仿宋"/>
          <w:color w:val="000000"/>
          <w:sz w:val="24"/>
        </w:rPr>
        <w:t>，</w:t>
      </w:r>
      <w:r>
        <w:rPr>
          <w:rFonts w:ascii="仿宋" w:hAnsi="仿宋" w:eastAsia="仿宋"/>
          <w:color w:val="000000"/>
          <w:sz w:val="24"/>
        </w:rPr>
        <w:t>并当年度不能评优树先</w:t>
      </w:r>
      <w:r>
        <w:rPr>
          <w:rFonts w:hint="eastAsia" w:ascii="仿宋" w:hAnsi="仿宋" w:eastAsia="仿宋"/>
          <w:color w:val="000000"/>
          <w:sz w:val="24"/>
        </w:rPr>
        <w:t>、</w:t>
      </w:r>
      <w:r>
        <w:rPr>
          <w:rFonts w:ascii="仿宋" w:hAnsi="仿宋" w:eastAsia="仿宋"/>
          <w:sz w:val="24"/>
        </w:rPr>
        <w:t>不能申报晋升职称</w:t>
      </w:r>
      <w:r>
        <w:rPr>
          <w:rFonts w:hint="eastAsia" w:ascii="仿宋" w:hAnsi="仿宋" w:eastAsia="仿宋"/>
          <w:sz w:val="24"/>
        </w:rPr>
        <w:t>。</w:t>
      </w:r>
    </w:p>
    <w:p>
      <w:pPr>
        <w:spacing w:line="360" w:lineRule="auto"/>
        <w:ind w:firstLine="480" w:firstLineChars="200"/>
        <w:rPr>
          <w:rFonts w:ascii="仿宋" w:hAnsi="仿宋" w:eastAsia="仿宋"/>
          <w:color w:val="000000"/>
          <w:sz w:val="24"/>
        </w:rPr>
      </w:pP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在市县统考中，年级学科组整体成绩</w:t>
      </w:r>
      <w:r>
        <w:rPr>
          <w:rFonts w:hint="eastAsia" w:ascii="仿宋" w:hAnsi="仿宋" w:eastAsia="仿宋"/>
          <w:color w:val="000000"/>
          <w:sz w:val="24"/>
        </w:rPr>
        <w:t>在驻城学校排名下降的，每降低一个名次该</w:t>
      </w:r>
      <w:r>
        <w:rPr>
          <w:rFonts w:ascii="仿宋" w:hAnsi="仿宋" w:eastAsia="仿宋"/>
          <w:color w:val="000000"/>
          <w:sz w:val="24"/>
        </w:rPr>
        <w:t>年级学科组</w:t>
      </w:r>
      <w:r>
        <w:rPr>
          <w:rFonts w:hint="eastAsia" w:ascii="仿宋" w:hAnsi="仿宋" w:eastAsia="仿宋"/>
          <w:color w:val="000000"/>
          <w:sz w:val="24"/>
        </w:rPr>
        <w:t>全体任课教师每人扣1</w:t>
      </w:r>
      <w:r>
        <w:rPr>
          <w:rFonts w:ascii="仿宋" w:hAnsi="仿宋" w:eastAsia="仿宋"/>
          <w:color w:val="000000"/>
          <w:sz w:val="24"/>
        </w:rPr>
        <w:t>分</w:t>
      </w:r>
      <w:r>
        <w:rPr>
          <w:rFonts w:hint="eastAsia" w:ascii="仿宋" w:hAnsi="仿宋" w:eastAsia="仿宋"/>
          <w:color w:val="000000"/>
          <w:sz w:val="24"/>
        </w:rPr>
        <w:t>（保持1—3名的不扣分）。</w:t>
      </w:r>
    </w:p>
    <w:p>
      <w:pPr>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六、备注</w:t>
      </w:r>
    </w:p>
    <w:p>
      <w:pPr>
        <w:widowControl/>
        <w:shd w:val="clear" w:color="auto" w:fill="FFFFFF"/>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1、本细则所涉及加分项目、荣誉必须是</w:t>
      </w:r>
      <w:r>
        <w:rPr>
          <w:rFonts w:hint="eastAsia" w:ascii="仿宋" w:hAnsi="仿宋" w:eastAsia="仿宋" w:cs="宋体"/>
          <w:kern w:val="0"/>
          <w:sz w:val="24"/>
        </w:rPr>
        <w:t>当学期所得，同类获奖取最高。每学期末个人需向学校教导处提出加分项目书面申请，并出示相关原始证书，经 核实后予以加分；</w:t>
      </w:r>
    </w:p>
    <w:p>
      <w:pPr>
        <w:widowControl/>
        <w:shd w:val="clear" w:color="auto" w:fill="FFFFFF"/>
        <w:spacing w:line="360" w:lineRule="auto"/>
        <w:ind w:firstLine="480" w:firstLineChars="200"/>
        <w:jc w:val="left"/>
        <w:rPr>
          <w:rFonts w:ascii="仿宋" w:hAnsi="仿宋" w:eastAsia="仿宋" w:cs="宋体"/>
          <w:sz w:val="24"/>
        </w:rPr>
      </w:pPr>
      <w:r>
        <w:rPr>
          <w:rFonts w:hint="eastAsia" w:ascii="仿宋" w:hAnsi="仿宋" w:eastAsia="仿宋" w:cs="宋体"/>
          <w:sz w:val="24"/>
        </w:rPr>
        <w:t>2、专职考查科目教师，“绩”取所在学校平均分进行量化，“德、能、勤”同样参照本细则执行；</w:t>
      </w:r>
    </w:p>
    <w:p>
      <w:pPr>
        <w:widowControl/>
        <w:shd w:val="clear" w:color="auto" w:fill="FFFFFF"/>
        <w:spacing w:line="360" w:lineRule="auto"/>
        <w:ind w:firstLine="480" w:firstLineChars="200"/>
        <w:jc w:val="left"/>
        <w:rPr>
          <w:rFonts w:ascii="仿宋" w:hAnsi="仿宋" w:eastAsia="仿宋" w:cs="宋体"/>
          <w:sz w:val="24"/>
        </w:rPr>
      </w:pPr>
      <w:r>
        <w:rPr>
          <w:rFonts w:hint="eastAsia" w:ascii="仿宋" w:hAnsi="仿宋" w:eastAsia="仿宋" w:cs="宋体"/>
          <w:sz w:val="24"/>
        </w:rPr>
        <w:t>3、教师综合素质量化每学期进行一次，公示并存档，每学年按两学期平均值得分。</w:t>
      </w:r>
    </w:p>
    <w:p>
      <w:pPr>
        <w:widowControl/>
        <w:shd w:val="clear" w:color="auto" w:fill="FFFFFF"/>
        <w:spacing w:line="360" w:lineRule="auto"/>
        <w:ind w:firstLine="480" w:firstLineChars="200"/>
        <w:jc w:val="left"/>
        <w:rPr>
          <w:rFonts w:ascii="仿宋" w:hAnsi="仿宋" w:eastAsia="仿宋" w:cs="宋体"/>
          <w:sz w:val="24"/>
        </w:rPr>
      </w:pPr>
      <w:r>
        <w:rPr>
          <w:rFonts w:hint="eastAsia" w:ascii="仿宋" w:hAnsi="仿宋" w:eastAsia="仿宋" w:cs="宋体"/>
          <w:sz w:val="24"/>
        </w:rPr>
        <w:t>4、除做出特殊说明外，所有成绩均保留小数点后两位。</w:t>
      </w:r>
    </w:p>
    <w:p>
      <w:pPr>
        <w:widowControl/>
        <w:shd w:val="clear" w:color="auto" w:fill="FFFFFF"/>
        <w:spacing w:line="360" w:lineRule="auto"/>
        <w:ind w:firstLine="480" w:firstLineChars="200"/>
        <w:jc w:val="left"/>
        <w:rPr>
          <w:rFonts w:ascii="仿宋" w:hAnsi="仿宋" w:eastAsia="仿宋" w:cs="宋体"/>
          <w:sz w:val="24"/>
        </w:rPr>
      </w:pPr>
      <w:r>
        <w:rPr>
          <w:rFonts w:hint="eastAsia" w:ascii="仿宋" w:hAnsi="仿宋" w:eastAsia="仿宋" w:cs="宋体"/>
          <w:sz w:val="24"/>
        </w:rPr>
        <w:t>5、本《评估细则》由学校校委会负责解释，经全体教师85%讨论通过生效，如与上级文件要求不一致，以上级文件要求为准。</w:t>
      </w: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r>
        <w:rPr>
          <w:rFonts w:hint="eastAsia" w:ascii="仿宋" w:hAnsi="仿宋" w:eastAsia="仿宋" w:cs="宋体"/>
          <w:sz w:val="24"/>
        </w:rPr>
        <w:t>兰陵县第十小学</w:t>
      </w:r>
    </w:p>
    <w:p>
      <w:pPr>
        <w:spacing w:line="360" w:lineRule="auto"/>
        <w:ind w:firstLine="480" w:firstLineChars="200"/>
        <w:jc w:val="right"/>
        <w:rPr>
          <w:rFonts w:ascii="仿宋" w:hAnsi="仿宋" w:eastAsia="仿宋" w:cs="宋体"/>
          <w:sz w:val="24"/>
        </w:rPr>
      </w:pPr>
      <w:r>
        <w:rPr>
          <w:rFonts w:hint="eastAsia" w:ascii="仿宋" w:hAnsi="仿宋" w:eastAsia="仿宋" w:cs="宋体"/>
          <w:sz w:val="24"/>
        </w:rPr>
        <w:t>2020年10月</w:t>
      </w:r>
    </w:p>
    <w:p>
      <w:pPr>
        <w:spacing w:line="360" w:lineRule="auto"/>
        <w:ind w:firstLine="480" w:firstLineChars="200"/>
        <w:jc w:val="center"/>
        <w:rPr>
          <w:rFonts w:ascii="仿宋" w:hAnsi="仿宋" w:eastAsia="仿宋"/>
          <w:bCs/>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ind w:firstLine="480" w:firstLineChars="200"/>
        <w:jc w:val="right"/>
        <w:rPr>
          <w:rFonts w:ascii="仿宋" w:hAnsi="仿宋" w:eastAsia="仿宋" w:cs="宋体"/>
          <w:sz w:val="24"/>
        </w:rPr>
      </w:pPr>
    </w:p>
    <w:p>
      <w:pPr>
        <w:spacing w:line="360" w:lineRule="auto"/>
        <w:jc w:val="left"/>
        <w:rPr>
          <w:rFonts w:ascii="仿宋" w:hAnsi="仿宋" w:eastAsia="仿宋" w:cs="宋体"/>
          <w:b/>
          <w:sz w:val="44"/>
          <w:szCs w:val="44"/>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494376"/>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bullet"/>
      <w:lvlText w:val=""/>
      <w:lvlJc w:val="left"/>
      <w:pPr>
        <w:tabs>
          <w:tab w:val="left" w:pos="420"/>
        </w:tabs>
        <w:ind w:left="420" w:hanging="420"/>
      </w:pPr>
      <w:rPr>
        <w:rFonts w:hint="default" w:ascii="Wingdings" w:hAnsi="Wingdings"/>
      </w:rPr>
    </w:lvl>
  </w:abstractNum>
  <w:abstractNum w:abstractNumId="1">
    <w:nsid w:val="0000000D"/>
    <w:multiLevelType w:val="singleLevel"/>
    <w:tmpl w:val="0000000D"/>
    <w:lvl w:ilvl="0" w:tentative="0">
      <w:start w:val="1"/>
      <w:numFmt w:val="bullet"/>
      <w:lvlText w:val=""/>
      <w:lvlJc w:val="left"/>
      <w:pPr>
        <w:tabs>
          <w:tab w:val="left" w:pos="420"/>
        </w:tabs>
        <w:ind w:left="420" w:hanging="420"/>
      </w:pPr>
      <w:rPr>
        <w:rFonts w:hint="default" w:ascii="Wingdings" w:hAnsi="Wingdings"/>
      </w:rPr>
    </w:lvl>
  </w:abstractNum>
  <w:abstractNum w:abstractNumId="2">
    <w:nsid w:val="0000000E"/>
    <w:multiLevelType w:val="singleLevel"/>
    <w:tmpl w:val="0000000E"/>
    <w:lvl w:ilvl="0" w:tentative="0">
      <w:start w:val="1"/>
      <w:numFmt w:val="bullet"/>
      <w:lvlText w:val=""/>
      <w:lvlJc w:val="left"/>
      <w:pPr>
        <w:tabs>
          <w:tab w:val="left" w:pos="420"/>
        </w:tabs>
        <w:ind w:left="420" w:hanging="420"/>
      </w:pPr>
      <w:rPr>
        <w:rFonts w:hint="default" w:ascii="Wingdings" w:hAnsi="Wingdings"/>
      </w:rPr>
    </w:lvl>
  </w:abstractNum>
  <w:abstractNum w:abstractNumId="3">
    <w:nsid w:val="00000013"/>
    <w:multiLevelType w:val="singleLevel"/>
    <w:tmpl w:val="00000013"/>
    <w:lvl w:ilvl="0" w:tentative="0">
      <w:start w:val="1"/>
      <w:numFmt w:val="bullet"/>
      <w:lvlText w:val=""/>
      <w:lvlJc w:val="left"/>
      <w:pPr>
        <w:tabs>
          <w:tab w:val="left" w:pos="420"/>
        </w:tabs>
        <w:ind w:left="420" w:hanging="420"/>
      </w:pPr>
      <w:rPr>
        <w:rFonts w:hint="default" w:ascii="Wingdings" w:hAnsi="Wingdings"/>
      </w:rPr>
    </w:lvl>
  </w:abstractNum>
  <w:abstractNum w:abstractNumId="4">
    <w:nsid w:val="444E31DD"/>
    <w:multiLevelType w:val="multilevel"/>
    <w:tmpl w:val="444E31D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D920D01"/>
    <w:multiLevelType w:val="multilevel"/>
    <w:tmpl w:val="4D920D01"/>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525CF0CD"/>
    <w:multiLevelType w:val="singleLevel"/>
    <w:tmpl w:val="525CF0CD"/>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7855"/>
    <w:rsid w:val="0000031E"/>
    <w:rsid w:val="00000759"/>
    <w:rsid w:val="000116D2"/>
    <w:rsid w:val="00014BF0"/>
    <w:rsid w:val="00044094"/>
    <w:rsid w:val="0006575A"/>
    <w:rsid w:val="00077501"/>
    <w:rsid w:val="0008639B"/>
    <w:rsid w:val="00091613"/>
    <w:rsid w:val="00095EA3"/>
    <w:rsid w:val="00097332"/>
    <w:rsid w:val="000A2057"/>
    <w:rsid w:val="000B7855"/>
    <w:rsid w:val="000E1EBA"/>
    <w:rsid w:val="001055A3"/>
    <w:rsid w:val="0013007C"/>
    <w:rsid w:val="00130FEA"/>
    <w:rsid w:val="0018738F"/>
    <w:rsid w:val="001A5661"/>
    <w:rsid w:val="001B00F0"/>
    <w:rsid w:val="001B0E10"/>
    <w:rsid w:val="001B2903"/>
    <w:rsid w:val="001C0C00"/>
    <w:rsid w:val="001D5E26"/>
    <w:rsid w:val="001F6E5B"/>
    <w:rsid w:val="00204EC2"/>
    <w:rsid w:val="00204FD0"/>
    <w:rsid w:val="00224E30"/>
    <w:rsid w:val="00226420"/>
    <w:rsid w:val="00235718"/>
    <w:rsid w:val="00253237"/>
    <w:rsid w:val="00285728"/>
    <w:rsid w:val="0029125B"/>
    <w:rsid w:val="002A08B9"/>
    <w:rsid w:val="002B2488"/>
    <w:rsid w:val="002D5CEB"/>
    <w:rsid w:val="00304C0F"/>
    <w:rsid w:val="003375E2"/>
    <w:rsid w:val="003565AC"/>
    <w:rsid w:val="0036456A"/>
    <w:rsid w:val="00371030"/>
    <w:rsid w:val="0037662A"/>
    <w:rsid w:val="00394162"/>
    <w:rsid w:val="003A006D"/>
    <w:rsid w:val="003C1767"/>
    <w:rsid w:val="003C6D13"/>
    <w:rsid w:val="003D7150"/>
    <w:rsid w:val="003F317D"/>
    <w:rsid w:val="0041281A"/>
    <w:rsid w:val="00416170"/>
    <w:rsid w:val="00417814"/>
    <w:rsid w:val="00454705"/>
    <w:rsid w:val="00477553"/>
    <w:rsid w:val="004776BE"/>
    <w:rsid w:val="00491F52"/>
    <w:rsid w:val="00494CDD"/>
    <w:rsid w:val="004D35BF"/>
    <w:rsid w:val="005017A2"/>
    <w:rsid w:val="005042F5"/>
    <w:rsid w:val="00514AC0"/>
    <w:rsid w:val="00542315"/>
    <w:rsid w:val="0054341D"/>
    <w:rsid w:val="0055388A"/>
    <w:rsid w:val="00570983"/>
    <w:rsid w:val="00591F93"/>
    <w:rsid w:val="005A6041"/>
    <w:rsid w:val="005A6FFA"/>
    <w:rsid w:val="005C7754"/>
    <w:rsid w:val="005D1465"/>
    <w:rsid w:val="005D710F"/>
    <w:rsid w:val="00606524"/>
    <w:rsid w:val="0063208B"/>
    <w:rsid w:val="006370DA"/>
    <w:rsid w:val="00651C5F"/>
    <w:rsid w:val="006855F1"/>
    <w:rsid w:val="00686FBF"/>
    <w:rsid w:val="006916F5"/>
    <w:rsid w:val="00692ECE"/>
    <w:rsid w:val="006D51C2"/>
    <w:rsid w:val="006F09ED"/>
    <w:rsid w:val="006F1F48"/>
    <w:rsid w:val="00711134"/>
    <w:rsid w:val="00723B46"/>
    <w:rsid w:val="00735184"/>
    <w:rsid w:val="007514FB"/>
    <w:rsid w:val="007718D7"/>
    <w:rsid w:val="00776518"/>
    <w:rsid w:val="007A498D"/>
    <w:rsid w:val="007B0A40"/>
    <w:rsid w:val="007B2C94"/>
    <w:rsid w:val="007C0743"/>
    <w:rsid w:val="007E63B2"/>
    <w:rsid w:val="00807746"/>
    <w:rsid w:val="008223D1"/>
    <w:rsid w:val="00826AC6"/>
    <w:rsid w:val="00827E07"/>
    <w:rsid w:val="0083122C"/>
    <w:rsid w:val="00832D59"/>
    <w:rsid w:val="008509F6"/>
    <w:rsid w:val="00867274"/>
    <w:rsid w:val="008A2598"/>
    <w:rsid w:val="008C3B4F"/>
    <w:rsid w:val="008E1C5E"/>
    <w:rsid w:val="008E5ED4"/>
    <w:rsid w:val="008F5158"/>
    <w:rsid w:val="0091376A"/>
    <w:rsid w:val="00914C33"/>
    <w:rsid w:val="00966748"/>
    <w:rsid w:val="009918C6"/>
    <w:rsid w:val="00996A6E"/>
    <w:rsid w:val="009A05F6"/>
    <w:rsid w:val="009B74E2"/>
    <w:rsid w:val="009D06F3"/>
    <w:rsid w:val="009D0A67"/>
    <w:rsid w:val="009D6E35"/>
    <w:rsid w:val="009E6F27"/>
    <w:rsid w:val="00A13374"/>
    <w:rsid w:val="00A25CC3"/>
    <w:rsid w:val="00A46DF1"/>
    <w:rsid w:val="00A5459E"/>
    <w:rsid w:val="00A6525D"/>
    <w:rsid w:val="00A81738"/>
    <w:rsid w:val="00A826E1"/>
    <w:rsid w:val="00AA6685"/>
    <w:rsid w:val="00AC5DA5"/>
    <w:rsid w:val="00AC78DA"/>
    <w:rsid w:val="00AD7DE8"/>
    <w:rsid w:val="00B22785"/>
    <w:rsid w:val="00B23439"/>
    <w:rsid w:val="00B23650"/>
    <w:rsid w:val="00B63A9F"/>
    <w:rsid w:val="00BB2FA4"/>
    <w:rsid w:val="00BD069B"/>
    <w:rsid w:val="00BD31AD"/>
    <w:rsid w:val="00BE0472"/>
    <w:rsid w:val="00BE7888"/>
    <w:rsid w:val="00BF235C"/>
    <w:rsid w:val="00BF4718"/>
    <w:rsid w:val="00C1650F"/>
    <w:rsid w:val="00C22428"/>
    <w:rsid w:val="00C34A09"/>
    <w:rsid w:val="00C35B4A"/>
    <w:rsid w:val="00C531B6"/>
    <w:rsid w:val="00C60FF4"/>
    <w:rsid w:val="00C91372"/>
    <w:rsid w:val="00CB562B"/>
    <w:rsid w:val="00CC7EDE"/>
    <w:rsid w:val="00CD7C54"/>
    <w:rsid w:val="00D2289C"/>
    <w:rsid w:val="00D23FFE"/>
    <w:rsid w:val="00D24620"/>
    <w:rsid w:val="00D35392"/>
    <w:rsid w:val="00D70972"/>
    <w:rsid w:val="00D74A34"/>
    <w:rsid w:val="00D83F20"/>
    <w:rsid w:val="00DC4EF7"/>
    <w:rsid w:val="00DD2F09"/>
    <w:rsid w:val="00DD734F"/>
    <w:rsid w:val="00DE4873"/>
    <w:rsid w:val="00DF0FDE"/>
    <w:rsid w:val="00E00457"/>
    <w:rsid w:val="00E61C1E"/>
    <w:rsid w:val="00EA7997"/>
    <w:rsid w:val="00EC2F10"/>
    <w:rsid w:val="00ED69A0"/>
    <w:rsid w:val="00EE2716"/>
    <w:rsid w:val="00EE2E9F"/>
    <w:rsid w:val="00EF79BC"/>
    <w:rsid w:val="00F21A42"/>
    <w:rsid w:val="00F260F0"/>
    <w:rsid w:val="00F61E1B"/>
    <w:rsid w:val="00F705A1"/>
    <w:rsid w:val="00F82F88"/>
    <w:rsid w:val="00F97079"/>
    <w:rsid w:val="00FB16DD"/>
    <w:rsid w:val="00FB6B62"/>
    <w:rsid w:val="00FB6D04"/>
    <w:rsid w:val="00FC20D5"/>
    <w:rsid w:val="00FE0CBB"/>
    <w:rsid w:val="00FE7F11"/>
    <w:rsid w:val="3CAF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rFonts w:asciiTheme="minorHAnsi" w:hAnsiTheme="minorHAnsi" w:eastAsiaTheme="minorEastAsia" w:cstheme="minorBidi"/>
      <w:sz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qFormat/>
    <w:uiPriority w:val="0"/>
    <w:rPr>
      <w:b/>
      <w:bCs/>
    </w:rPr>
  </w:style>
  <w:style w:type="character" w:customStyle="1" w:styleId="9">
    <w:name w:val="页脚 Char"/>
    <w:link w:val="3"/>
    <w:uiPriority w:val="99"/>
    <w:rPr>
      <w:sz w:val="18"/>
      <w:szCs w:val="24"/>
    </w:rPr>
  </w:style>
  <w:style w:type="paragraph" w:customStyle="1" w:styleId="10">
    <w:name w:val="p0"/>
    <w:basedOn w:val="1"/>
    <w:qFormat/>
    <w:uiPriority w:val="0"/>
    <w:pPr>
      <w:widowControl/>
    </w:pPr>
    <w:rPr>
      <w:kern w:val="0"/>
      <w:szCs w:val="21"/>
    </w:rPr>
  </w:style>
  <w:style w:type="character" w:customStyle="1" w:styleId="11">
    <w:name w:val="页脚 Char1"/>
    <w:basedOn w:val="7"/>
    <w:link w:val="3"/>
    <w:semiHidden/>
    <w:qFormat/>
    <w:uiPriority w:val="99"/>
    <w:rPr>
      <w:rFonts w:ascii="Times New Roman" w:hAnsi="Times New Roman" w:eastAsia="宋体" w:cs="Times New Roman"/>
      <w:sz w:val="18"/>
      <w:szCs w:val="18"/>
    </w:rPr>
  </w:style>
  <w:style w:type="character" w:customStyle="1" w:styleId="12">
    <w:name w:val="页眉 Char"/>
    <w:basedOn w:val="7"/>
    <w:link w:val="4"/>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794</Words>
  <Characters>4529</Characters>
  <Lines>37</Lines>
  <Paragraphs>10</Paragraphs>
  <TotalTime>2235</TotalTime>
  <ScaleCrop>false</ScaleCrop>
  <LinksUpToDate>false</LinksUpToDate>
  <CharactersWithSpaces>5313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2020-09-08T00:55:00Z</dcterms:created>
  <dc:creator>admin</dc:creator>
  <cp:lastModifiedBy>爱峥</cp:lastModifiedBy>
  <cp:lastPrinted>2020-10-13T08:23:00Z</cp:lastPrinted>
  <dcterms:modified xsi:type="dcterms:W3CDTF">2021-08-23T06:35:24Z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6A50936764754C44BC3C2B225501142E</vt:lpwstr>
  </property>
</Properties>
</file>