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600" w:lineRule="exact"/>
        <w:jc w:val="both"/>
        <w:rPr>
          <w:rFonts w:hint="eastAsia" w:ascii="黑体" w:hAnsi="黑体" w:eastAsia="黑体" w:cs="Times New Roman"/>
          <w:sz w:val="32"/>
          <w:szCs w:val="32"/>
        </w:rPr>
      </w:pPr>
      <w:r>
        <w:rPr>
          <w:rFonts w:hint="eastAsia" w:ascii="黑体" w:hAnsi="黑体" w:eastAsia="黑体"/>
          <w:color w:val="000000"/>
          <w:sz w:val="32"/>
          <w:szCs w:val="32"/>
          <w:lang w:bidi="ar"/>
        </w:rPr>
        <w:t>附件</w:t>
      </w:r>
    </w:p>
    <w:p>
      <w:pPr>
        <w:spacing w:line="600" w:lineRule="exact"/>
        <w:rPr>
          <w:rFonts w:hint="eastAsia" w:eastAsia="方正仿宋简体"/>
          <w:sz w:val="32"/>
          <w:szCs w:val="32"/>
        </w:rPr>
      </w:pPr>
    </w:p>
    <w:tbl>
      <w:tblPr>
        <w:tblStyle w:val="2"/>
        <w:tblW w:w="9462" w:type="dxa"/>
        <w:tblInd w:w="-567" w:type="dxa"/>
        <w:tblLayout w:type="fixed"/>
        <w:tblCellMar>
          <w:top w:w="15" w:type="dxa"/>
          <w:left w:w="15" w:type="dxa"/>
          <w:bottom w:w="15" w:type="dxa"/>
          <w:right w:w="15" w:type="dxa"/>
        </w:tblCellMar>
      </w:tblPr>
      <w:tblGrid>
        <w:gridCol w:w="870"/>
        <w:gridCol w:w="6210"/>
        <w:gridCol w:w="1347"/>
        <w:gridCol w:w="1035"/>
      </w:tblGrid>
      <w:tr>
        <w:tblPrEx>
          <w:tblCellMar>
            <w:top w:w="15" w:type="dxa"/>
            <w:left w:w="15" w:type="dxa"/>
            <w:bottom w:w="15" w:type="dxa"/>
            <w:right w:w="15" w:type="dxa"/>
          </w:tblCellMar>
        </w:tblPrEx>
        <w:trPr>
          <w:trHeight w:val="915" w:hRule="atLeast"/>
        </w:trPr>
        <w:tc>
          <w:tcPr>
            <w:tcW w:w="9462" w:type="dxa"/>
            <w:gridSpan w:val="4"/>
            <w:tcBorders>
              <w:bottom w:val="single" w:color="000000" w:sz="4" w:space="0"/>
            </w:tcBorders>
            <w:noWrap w:val="0"/>
            <w:vAlign w:val="center"/>
          </w:tcPr>
          <w:p>
            <w:pPr>
              <w:widowControl/>
              <w:jc w:val="center"/>
              <w:textAlignment w:val="center"/>
              <w:rPr>
                <w:rFonts w:ascii="方正小标宋简体" w:hAnsi="方正小标宋简体" w:eastAsia="方正小标宋简体" w:cs="方正小标宋简体"/>
                <w:color w:val="000000"/>
                <w:sz w:val="48"/>
                <w:szCs w:val="48"/>
              </w:rPr>
            </w:pPr>
            <w:bookmarkStart w:id="0" w:name="_GoBack"/>
            <w:r>
              <w:rPr>
                <w:rFonts w:hint="eastAsia" w:ascii="方正小标宋简体" w:hAnsi="方正小标宋简体" w:eastAsia="方正小标宋简体" w:cs="方正小标宋简体"/>
                <w:color w:val="000000"/>
                <w:kern w:val="0"/>
                <w:sz w:val="48"/>
                <w:szCs w:val="48"/>
                <w:lang w:bidi="ar"/>
              </w:rPr>
              <w:t>兰陵县乡镇（街道）行政权力清单</w:t>
            </w:r>
            <w:bookmarkEnd w:id="0"/>
          </w:p>
        </w:tc>
      </w:tr>
      <w:tr>
        <w:tblPrEx>
          <w:tblCellMar>
            <w:top w:w="15" w:type="dxa"/>
            <w:left w:w="15" w:type="dxa"/>
            <w:bottom w:w="15" w:type="dxa"/>
            <w:right w:w="15" w:type="dxa"/>
          </w:tblCellMar>
        </w:tblPrEx>
        <w:trPr>
          <w:trHeight w:val="78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序号</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权力事项名称</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权力类别</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备注</w:t>
            </w: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对在村庄、集镇规划区内，农村居民未经批准或者违反规划的规定建住宅的处罚</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行政处罚</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对损坏村庄、集镇房屋、公共设施，乱堆粪便、垃圾、柴草破坏村容镇貌和环境卫生的处罚</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行政处罚</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102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对未经批准擅自在村庄、集镇规划区内的街道、广场、市场和车站等场所修建临时建筑物、构筑物和其他设施的处罚</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行政处罚</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108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对限额以下工程的建设单位或者个人未选用通用标准设计或者未委托具备相应资质的设计企业进行设计，擅自修改设计图纸，未按照规定进行竣工验收的处罚</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行政处罚</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108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对限额以下工程的施工单位或者个人未按照设计图纸施工或者擅自修改设计图纸，未按照有关的技术规定施工，使用不符合建设工程质量要求的建筑材料和建筑构件的处罚</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行政处罚</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对未依法履行兵役义务的公民并处罚款的处罚</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行政处罚</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对拒不完成征集任务单位的处罚</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行政处罚</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对损坏或者擅自移动有钉螺地带警示标志的处罚</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行政处罚</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在委托范围内，以委托的安全监管监察部门名义实施的行政处罚</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行政处罚</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委托事项</w:t>
            </w: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民间纠纷处理决定执行</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行政强制</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地质灾害险情情况紧急时强行组织避灾疏散</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行政强制</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对非法种植毒品原植物的处置</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行政强制</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对在乡、村庄规划区内未依法取得乡村建设规划许可证或者未按照乡村建设规划许可证的规定进行建设的处置</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行政强制</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975"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未经煤矿企业同意在煤矿企业依法取得土地使用权的有效期间内在该土地上种植、养殖、取土或者修建建筑物、构筑物的处置</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行政强制</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社会抚养费征收</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行政征收</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委托事项</w:t>
            </w: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农村五保供养</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行政给付</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最低生活保障</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行政给付</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特困人员供养</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行政给付</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个人之间、个人与单位之间林木所有权和林地使用权争议处理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行政裁决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个人之间、个人与单位之间土地所有权和使用权争议处理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行政裁决</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农村土地承包经营权证核发审核</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行政确认</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安全生产状况监督检查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对本乡(镇)集体矿山企业和个体采矿业的安全监督管理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基本农田保护监督</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农村土地承包及承包合同管理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乡村集体所有制企业监督管理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农产品质量安全监督管理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农民负担工作监督管理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农村集体资产管理监督</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农业资金分配、使用过程的监督管理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河道、水库水污染防治工作的监督管理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水库大坝、尾矿坝监督管理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内河乡镇渡口渡船监督检查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消防安全检查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对用人单位流动人口计划生育工作的监督检查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征收土地安置补助费使用情况监督</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社会救助工作监督检查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村民委员会工作移交监督</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对业主大会和业主委员会依法履行职责的监督</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对社区戒毒人员、社区康复人员的监督</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行政监督</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乡（镇）村公共设施、公益事业建设使用土地审核</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在乡、村庄规划区内进行乡镇企业、乡村公共设施和公益事业建设审核</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农村村民住宅用地审核</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农村为村民设置公益性墓地审核</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农村村民在村庄、集镇规划区内建住宅的选址审核(批准)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在村庄、集镇规划区内的街道、广场、市场和车站等场所修建临时建构筑物和其他设施审批</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在土地承包经营期限内，对个别承包经营者之间承包的土地进行适当调整审批</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农民集体所有土地由本集体经济组织以外单位或者个人承包经营审批</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乡村集体所有制企业设立审核</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林木采伐许可证核发</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委托事项</w:t>
            </w: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耕地占用税免征、减征审核</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健身气功站点设立审核</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经营图书报刊零售业务审核</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6210"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规模化畜禽养殖项目审核</w:t>
            </w:r>
          </w:p>
        </w:tc>
        <w:tc>
          <w:tcPr>
            <w:tcW w:w="134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农村幼儿园举办、停办的登记注册</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再生育审核</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最低生活保障家庭状况定期核查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农村土地承包经营权流转合同备案</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业主委员会选举结果备案</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村民自治章程、村规民约制定和修改备案</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村民委员会选举结果或罢免村民委员会成员表决结果备案</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退耕还林合同签订</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委托事项</w:t>
            </w: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种苗造林补助</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委托事项</w:t>
            </w: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兵役登记</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征兵政治审查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以不正当手段，妨害村民行使选举权、被选举权，破坏村民委员会选举行为的调查处理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对村民委员会或者农村五保供养服务机构提供的供养服务不符合要求的处理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对业主大会、业主委员会违法违规决定的处理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房屋租赁中介机构、房屋的出租（借）人和物业服务企业等有关组织或者个人未按法规如实提供流动人口信息的处理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对农村集体经济组织或者村民委员会强迫农民以资代劳的处理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对单位或个人招用应该接受义务教育的适龄儿童、少年就业（包括临时工）的处理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对无正当理由未依照法律送适龄儿童、少年入学接受义务教育的处理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对不履行协助计划生育管理义务的处理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w:t>
            </w:r>
          </w:p>
        </w:tc>
        <w:tc>
          <w:tcPr>
            <w:tcW w:w="6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对侵占、破坏学校体育场地、器材、设备的处理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适龄儿童、少年因身体状况需要延缓入学、休学或者免予入学批准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蓄滞洪区居民的承包土地、住房、家庭农业生产机械和役畜以及家庭主要耐用消费品登记</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蓄滞洪区运用补偿凭证核发</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应对突发事件征用单位和个人财产</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对畜禽养殖环境污染行为的制止</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未按规划审批程序批准占用土地的责令退回</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组织划定国有灌区的灌排干、支渠以及闸坝、水电站、排灌站以外的农田水利工程保护范围</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w:t>
            </w:r>
          </w:p>
        </w:tc>
        <w:tc>
          <w:tcPr>
            <w:tcW w:w="6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对新生儿在医疗保健机构以外地点死亡的核查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对民用散煤的管理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w:t>
            </w:r>
          </w:p>
        </w:tc>
        <w:tc>
          <w:tcPr>
            <w:tcW w:w="62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对辖区内养犬的管理</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村级公益事业建设“一事一议”财政奖补资金项目审查上报</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对农村集体经济的审计</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w:t>
            </w:r>
          </w:p>
        </w:tc>
        <w:tc>
          <w:tcPr>
            <w:tcW w:w="62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组织村民委员会成员的任期和离任经济责任审计</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其他行政权力</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NGYzY2Q2OTBjYzNlMTE2MWZiZWY5ZGU1NjA1MWQifQ=="/>
  </w:docVars>
  <w:rsids>
    <w:rsidRoot w:val="37C072CF"/>
    <w:rsid w:val="37C07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2022-10-28T02:19:00Z</dcterms:created>
  <dc:creator>llxdsjzx</dc:creator>
  <cp:lastModifiedBy>llxdsjzx</cp:lastModifiedBy>
  <dcterms:modified xsi:type="dcterms:W3CDTF">2022-10-28T02:19:59Z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9328142CF9F540D8A4622FEF05C02FC9</vt:lpwstr>
  </property>
</Properties>
</file>