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</w:rPr>
        <w:t>   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8"/>
          <w:szCs w:val="36"/>
          <w:lang w:val="en-US" w:eastAsia="zh-CN"/>
        </w:rPr>
        <w:t>阳光体育 快乐早操 ------兰陵县第九小学开启校园晨跑活动总结</w:t>
      </w:r>
      <w:bookmarkStart w:id="0" w:name="_GoBack"/>
      <w:bookmarkEnd w:id="0"/>
    </w:p>
    <w:p>
      <w:pPr>
        <w:ind w:firstLine="1120" w:firstLineChars="4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为贯彻习近平总书记在专家代表座谈会上“让孩子们跑起来”的讲话精神，落实《山东省教育厅关于进一步落实早操制度的通知》要求，培养学生运动兴趣，增强学生体制、帮助学生牢固树立健康第一的意识，形成强身健体、阳光运动的校园氛为贯彻习近平总书记在专家代表座谈会上“让孩子们跑起来”的讲话精神，落实《山东省教育厅关于进一步落实早操制度的通知》要求，培养学生运动兴趣，增强学生体制、帮助学生牢固树立健康第一的意识，形成强身健体、阳光运动的校园氛围。自11月23日起，兰陵县第九小学启动了校园晨跑活动。</w:t>
      </w:r>
    </w:p>
    <w:p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晨跑活动不仅让学生们享受乐趣、增强体质、健全人格，锻炼意志，还进一步培养了学生们的集体荣誉感，提高了相互之间的协调、配合的能力，激发了进取向上的动力。促进我校学生在德、智、体、美、劳全面发展，使学生保持昂扬的精神状态，树立健康向上的兰陵九小学子形象。</w:t>
      </w:r>
    </w:p>
    <w:p>
      <w:pPr>
        <w:ind w:firstLine="560" w:firstLineChars="200"/>
        <w:rPr>
          <w:rFonts w:hint="eastAsia"/>
          <w:sz w:val="28"/>
          <w:szCs w:val="36"/>
        </w:rPr>
      </w:pPr>
    </w:p>
    <w:p>
      <w:pPr>
        <w:ind w:firstLine="560" w:firstLineChars="200"/>
        <w:rPr>
          <w:rFonts w:hint="eastAsia"/>
          <w:sz w:val="28"/>
          <w:szCs w:val="36"/>
        </w:rPr>
      </w:pP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 兰陵县第九小学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2020年11月23日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F2E78"/>
    <w:rsid w:val="25DF2E78"/>
    <w:rsid w:val="653E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2020-11-23T02:47:00Z</dcterms:created>
  <dc:creator>娟</dc:creator>
  <cp:lastModifiedBy>娟</cp:lastModifiedBy>
  <dcterms:modified xsi:type="dcterms:W3CDTF">2020-12-29T05:08:29Z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