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兰陵县第三小学2024年工作计划</w:t>
      </w:r>
    </w:p>
    <w:bookmarkEnd w:id="0"/>
    <w:p>
      <w:pPr>
        <w:spacing w:line="54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202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bCs/>
          <w:sz w:val="32"/>
          <w:szCs w:val="32"/>
        </w:rPr>
        <w:t>年学校工作的总体目标、思路是：以办人民满意的学校为目标，围绕提高教育教学质量这个核心，继续实施课题引领战略，健全完善党建工作管理体制，着力加强教师队伍建设和学生常规管理，突出构建生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本</w:t>
      </w:r>
      <w:r>
        <w:rPr>
          <w:rFonts w:hint="eastAsia" w:ascii="仿宋_GB2312" w:hAnsi="黑体" w:eastAsia="仿宋_GB2312"/>
          <w:bCs/>
          <w:sz w:val="32"/>
          <w:szCs w:val="32"/>
        </w:rPr>
        <w:t>课堂，打造学校办学特色，全面发展学生核心素养，扎实提高育人水平。突出十项重点工作：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发挥</w:t>
      </w:r>
      <w:r>
        <w:rPr>
          <w:rFonts w:hint="eastAsia" w:ascii="仿宋_GB2312" w:hAnsi="黑体" w:eastAsia="仿宋_GB2312"/>
          <w:bCs/>
          <w:sz w:val="32"/>
          <w:szCs w:val="32"/>
        </w:rPr>
        <w:t>党建品牌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引领作用</w:t>
      </w:r>
      <w:r>
        <w:rPr>
          <w:rFonts w:hint="eastAsia" w:ascii="仿宋_GB2312" w:hAnsi="黑体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继续推进书香校园建设</w:t>
      </w:r>
      <w:r>
        <w:rPr>
          <w:rFonts w:hint="eastAsia" w:ascii="仿宋_GB2312" w:hAnsi="黑体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推进教师梯级发展和专业素养提升工程</w:t>
      </w:r>
      <w:r>
        <w:rPr>
          <w:rFonts w:hint="eastAsia" w:ascii="仿宋_GB2312" w:hAnsi="黑体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推进城乡教研共同体下的分片联研工作，积极推进五项管理下的作业布置工作，</w:t>
      </w:r>
      <w:r>
        <w:rPr>
          <w:rFonts w:hint="eastAsia" w:ascii="仿宋_GB2312" w:hAnsi="黑体" w:eastAsia="仿宋_GB2312"/>
          <w:bCs/>
          <w:sz w:val="32"/>
          <w:szCs w:val="32"/>
        </w:rPr>
        <w:t>落实德育管理提升，社团活动创新，党建带队建，名班主任工作室，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推进学科特色学校建设</w:t>
      </w:r>
      <w:r>
        <w:rPr>
          <w:rFonts w:hint="eastAsia" w:ascii="仿宋_GB2312" w:hAnsi="黑体" w:eastAsia="仿宋_GB2312"/>
          <w:bCs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坚持以“党建引领”为核心点，促进学校内涵发展</w:t>
      </w:r>
    </w:p>
    <w:p>
      <w:pPr>
        <w:spacing w:line="560" w:lineRule="exact"/>
        <w:ind w:firstLine="640" w:firstLineChars="200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加强教育引导，抓好理论学习。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继续</w:t>
      </w:r>
      <w:r>
        <w:rPr>
          <w:rFonts w:hint="eastAsia" w:ascii="Times New Roman" w:hAnsi="Times New Roman" w:eastAsia="仿宋_GB2312"/>
          <w:sz w:val="32"/>
          <w:szCs w:val="32"/>
        </w:rPr>
        <w:t>组织全体党员干部、教职工认真学习党的二十大精神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习近平新时代中国特色社会主义思想和教育工作论述，全员分批交流探讨，推动学习走深走实。加强思想道德教育，严格执行“三会一课”、谈心谈话、组织生活会、“主题党日+”学习制度，持续规范开展组织生活，不断提升服务能力和水平，激发干部担当作为、干事创业热情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二是强化责任意识，抓实党建工作。</w:t>
      </w:r>
      <w:r>
        <w:rPr>
          <w:rFonts w:hint="eastAsia" w:ascii="Times New Roman" w:hAnsi="Times New Roman" w:eastAsia="仿宋_GB2312"/>
          <w:sz w:val="32"/>
          <w:szCs w:val="32"/>
        </w:rPr>
        <w:t>进一步完善党建工作责任制和“一岗双责”，持续开展“五查五转五提升”作风整顿活动，要求党员、干部反思查摆问题，在工作中强化作风建设，解决认识不到位、责任心不强、执行力不足和效能低下的问题，着力打造一支思想坚定、作风过硬、业务强干的党员干部队伍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三是做好党建创新，促进工作融合。</w:t>
      </w:r>
      <w:r>
        <w:rPr>
          <w:rFonts w:hint="eastAsia" w:ascii="Times New Roman" w:hAnsi="Times New Roman" w:eastAsia="仿宋_GB2312"/>
          <w:sz w:val="32"/>
          <w:szCs w:val="32"/>
        </w:rPr>
        <w:t>定期召开支委会议研究党建工作，把党建工作和业务工作同安排、同落实。以党支部为核心，围绕教学中心工作，不断创新党建载体和形式，不断增强党组织的活力。在老师层面，继续推行“党建+教研”模式，充分发挥党员名师的示范带动作用，助推教师梯级发展，让党旗飘扬在教育教学一线。在学生层面，将党建与“培根铸魂、启智润心”相结合，加强学生理想信念教育，引导学生听党话、感党恩、跟党走，争做新时代好少年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坚持以“队伍建设”为支撑点，促进教师专业发展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一是加强教师队伍建设，促进整体素质提高。</w:t>
      </w:r>
      <w:r>
        <w:rPr>
          <w:rFonts w:hint="eastAsia" w:ascii="Times New Roman" w:hAnsi="Times New Roman" w:eastAsia="仿宋_GB2312"/>
          <w:sz w:val="32"/>
          <w:szCs w:val="32"/>
        </w:rPr>
        <w:t>实施教师梯级发展成长工程，抓实“名师成长俱乐部”、“骨干教师工作室”、“青年教师成长俱乐部”、“临聘教师成长工作室”四个不同层次的成长团队，推动教师专业自主发展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依托</w:t>
      </w:r>
      <w:r>
        <w:rPr>
          <w:rFonts w:hint="eastAsia" w:ascii="Times New Roman" w:hAnsi="Times New Roman" w:eastAsia="仿宋_GB2312"/>
          <w:sz w:val="32"/>
          <w:szCs w:val="32"/>
        </w:rPr>
        <w:t>“卓越教师成长俱乐部”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“青蓝工程——师徒结对”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主阵地</w:t>
      </w:r>
      <w:r>
        <w:rPr>
          <w:rFonts w:hint="eastAsia" w:ascii="Times New Roman" w:hAnsi="Times New Roman" w:eastAsia="仿宋_GB2312"/>
          <w:sz w:val="32"/>
          <w:szCs w:val="32"/>
        </w:rPr>
        <w:t>，落实师徒结对帮扶“五个一工程”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鼓励名师、骨干教师、青年教师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积极</w:t>
      </w:r>
      <w:r>
        <w:rPr>
          <w:rFonts w:hint="eastAsia" w:ascii="Times New Roman" w:hAnsi="Times New Roman" w:eastAsia="仿宋_GB2312"/>
          <w:sz w:val="32"/>
          <w:szCs w:val="32"/>
        </w:rPr>
        <w:t>参加各级各类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培训活动及</w:t>
      </w:r>
      <w:r>
        <w:rPr>
          <w:rFonts w:hint="eastAsia" w:ascii="Times New Roman" w:hAnsi="Times New Roman" w:eastAsia="仿宋_GB2312"/>
          <w:sz w:val="32"/>
          <w:szCs w:val="32"/>
        </w:rPr>
        <w:t>基本功竞赛、优质课比赛及“教学能手”评选，引领提升教师的教学水平，优化教师队伍素质，努力打造一支素质优良、精干高效、敬业爱岗的教师队伍。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二是加强班主任队伍建设，促进班主任快速成长。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依托</w:t>
      </w:r>
      <w:r>
        <w:rPr>
          <w:rFonts w:hint="eastAsia" w:ascii="Times New Roman" w:hAnsi="Times New Roman" w:eastAsia="仿宋_GB2312"/>
          <w:sz w:val="32"/>
          <w:szCs w:val="32"/>
        </w:rPr>
        <w:t>名班主任工作室，利用班主任外出学习、班主任基本功大赛等方式，强化班主任在班级学生教育、班级管理、班级风气养成以及班级学习发展中的第一责任人意识；坚持班主任例会制度和班主任晨会制度，召开班主任学习研讨会和优秀班主任经验交流会，让大家在会上进行个案分析和广泛交流，互相借鉴，集思广益，以丰富育人途径，提高育人实效，提升班主任整体素质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三是加强师德师风建设，助推教师专业发展。</w:t>
      </w:r>
      <w:r>
        <w:rPr>
          <w:rFonts w:hint="eastAsia" w:ascii="Times New Roman" w:hAnsi="Times New Roman" w:eastAsia="仿宋_GB2312"/>
          <w:sz w:val="32"/>
          <w:szCs w:val="32"/>
        </w:rPr>
        <w:t>教育全体教师依法执教、廉洁从教，杜绝体罚和变相体罚学生，禁止有偿家教；落实师德师风考核长效机制，将师德表现作为绩效考核、职称评聘、评优树先的先决条件，坚持师德“一票否”制度；依托学校“最美人物”评选，树先进典型，给予奖励和表彰，讲好优秀教师潜心育人、刻苦钻研的故事，发挥榜样引领作用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坚持以“平安建设”为中心点，促进校园平安稳定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加强校园“人防、物防、技防”建设；进一步完善各项安全应急预案，精心组织防火、防震、防踩踏、防触电、防中毒、防校园欺凌等各种安全演练和安全教育，树牢“生命至上、人民至上理念”，加强学生的心理健康教育，提高学生应对突发事件的能力；开展防溺水专项行动，强化防溺水安全宣传教育，增强防范意识；开展校园欺凌专项治理，加强小学生防范欺凌教育、思想品德教育、法治教育和心理健康教育，开展学生矛盾纠纷、欺凌事件排查，消除欺凌事件隐患；全面开展应急救护知识培训，全面严明学生纪律，健全联防联控机制，建设平安、和谐校园，促进学生健康快乐成长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坚持以“高质量育人”为发力点，促进学校高位发展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一是抓好教学常规，推进“强课提质”行动。</w:t>
      </w:r>
      <w:r>
        <w:rPr>
          <w:rFonts w:hint="eastAsia" w:ascii="Times New Roman" w:hAnsi="Times New Roman" w:eastAsia="仿宋_GB2312"/>
          <w:sz w:val="32"/>
          <w:szCs w:val="32"/>
        </w:rPr>
        <w:t>继续细化教学常规过程管理，加强过程监控，夯实基础，进一步规范教学常规管理。注重备课实效，追求“精致、特色+深度、实效”，让备课真正为课堂教学服务；提高课堂实效，持续推行教师课堂提升项目，加大随堂听课的力度，实行推门听课和预约听课制度，提升教师在课堂中的目标意识、质量意识、效益意识，以评价改革为抓手，探究“双减”政策下“强课提质、轻负优质”的教学模式，促进学校特色发展和学生个性发展；加强作业精细管理，鼓励布置分层作业、弹性作业和个性化作业；加强各类特色作业的设计，注重分层辅导，加强课后服务的作业指导，在培优的同时加强分层辅导工作，促使各科教学质量再上台阶；注重深度反思，对教师备课评价将重点放在教后反思的深度及实效；注重教学质量的监控力度，持续强化并改进质量检测分析过程的精细管理及评价导向功能，坚持“从基础看发展，从起点看变化、从横向找差距”的评价理念，把质量分析作为质量监控的必要环节和常规手段贯穿于教学始末；加大毕业班管理力度，定期召开毕业班教师会，做好计划，分清阶段，明确任务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二是扎实开展常规教研，努力打造特色教研。</w:t>
      </w:r>
      <w:r>
        <w:rPr>
          <w:rFonts w:hint="eastAsia" w:ascii="Times New Roman" w:hAnsi="Times New Roman" w:eastAsia="仿宋_GB2312"/>
          <w:sz w:val="32"/>
          <w:szCs w:val="32"/>
        </w:rPr>
        <w:t>完善学科教研组建设，继续实施以教研组为单位的校本教研制度，努力打造教师教研成长共同体，形成浓厚教研氛围；强化常规教研，实现“教研相长”，以校本研修为手段，打造“主题明确、指向精准”的特色教研，逐步引领教师精准定位课堂教学目标、精巧设计教学过程、规范师生课堂习惯，解决课堂中“教什么”、“怎么教”的问题，扎实推进所有课堂的规范、有序、高效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三是丰富活动载体，全面提升师生素养。</w:t>
      </w:r>
      <w:r>
        <w:rPr>
          <w:rFonts w:hint="eastAsia" w:ascii="Times New Roman" w:hAnsi="Times New Roman" w:eastAsia="仿宋_GB2312"/>
          <w:sz w:val="32"/>
          <w:szCs w:val="32"/>
        </w:rPr>
        <w:t>以“创建书香校园”为契机，继续有效开展好“读书节”系列活动，将读书活动引向深入。继续深入开展《国学经典》诵读系列活动，成立学生读书会、阅读俱乐部等社团，评选书香班级、书香家庭、书香少年、阅读之星等，激发学生阅读积极性；持续推行“书写中国”练字工程，加强师生的日常写字检评，定期举行系列写字展评活动，展示师生练字成果，检评练字效果，让翰墨香飘校园；开展“师生读写素养展示”，深化活动内容、创新活动形式，举行师生读写素养展示，全面提升师生读写素养；开展丰富多彩的学习竞赛活动，针对语文方面“作文难”问题，每月开展一次读书展示活动，基础知识大比拼活动；数学方面开展速算、我是小讲师活动；英语方面开展综合素养展示、单词句子默写比赛。通过组织开展各种竞赛活动，激发师生学习积极性，营造浓厚学风，促进师生全面、健康、和谐发展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坚持以“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全环境立德树人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”为落脚点，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凝聚育人合力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一是依托红色资源，传承红色基因。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积极</w:t>
      </w:r>
      <w:r>
        <w:rPr>
          <w:rFonts w:hint="eastAsia" w:ascii="Times New Roman" w:hAnsi="Times New Roman" w:eastAsia="仿宋_GB2312"/>
          <w:sz w:val="32"/>
          <w:szCs w:val="32"/>
        </w:rPr>
        <w:t>开展“党的二十大精神进校园”和“沂蒙精神进校园”活动，把德育教育和党史学习教育相结合，从而实现培根铸魂育新人的目标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利用国家重要节庆活动时间节点开展丰富多彩的主题实践活动，加强社会主义核心价值观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和优秀传统文化教育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二是加强德育管理，巩固养成教育成果。</w:t>
      </w:r>
      <w:r>
        <w:rPr>
          <w:rFonts w:hint="eastAsia" w:ascii="Times New Roman" w:hAnsi="Times New Roman" w:eastAsia="仿宋_GB2312"/>
          <w:sz w:val="32"/>
          <w:szCs w:val="32"/>
        </w:rPr>
        <w:t>把“最美班集体”和“最美学生”评选活动作为学校德育管理的主抓手，进一步完善最美班集体、最美学生评比方案，对最美班级体、最美学生给予量化积分和荣誉奖励，培养学生强烈的集体主义荣誉感和上进心；继续巩固“无声餐厅”、“阳光路队”、“精彩大课间”建设成果，强力推进“校园安静文化”建设，强化学生日常行为规范养成教育；持续推进“特色社团”发展，整合学校资源，关注学生个性差异，培养学生特长发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三是加强常规监管，落实养成教育细节。</w:t>
      </w:r>
      <w:r>
        <w:rPr>
          <w:rFonts w:hint="eastAsia" w:ascii="Times New Roman" w:hAnsi="Times New Roman" w:eastAsia="仿宋_GB2312"/>
          <w:sz w:val="32"/>
          <w:szCs w:val="32"/>
        </w:rPr>
        <w:t>加强对纪律、卫生、路队、两操、文明礼仪、午休、用餐、校园静文化、班风、班训、班级等常规管理，做到日检查，周公布，月评比，把学生的养成教育落到实处；重视学生礼仪教育，及时发现并矫正学生的不良行为习惯，倡导学生争做“最美学生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利用每周国旗下讲话、班会等方式，向学生分系列地进行安全教育、法制教育和行为习惯养成教育，表扬先进，鞭策后进；促进学生习惯的养成和综合素质提升。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四是加强家校共育，提升合作育人水平。</w:t>
      </w:r>
      <w:r>
        <w:rPr>
          <w:rFonts w:hint="eastAsia" w:ascii="Times New Roman" w:hAnsi="Times New Roman" w:eastAsia="仿宋_GB2312"/>
          <w:sz w:val="32"/>
          <w:szCs w:val="32"/>
        </w:rPr>
        <w:t>夯实家校共建基础，健全家校共建育人机制，完善学校、年级、班级的三级家长委员会，全力构建家校一体的育人体系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深入了解学校的办学方向，工作的重点，有的放矢，共同教育孩子。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WQ5MWMyODIwYTkzZGFlODY0ODA4ZTZiNTkxYjcifQ=="/>
  </w:docVars>
  <w:rsids>
    <w:rsidRoot w:val="00000000"/>
    <w:rsid w:val="5BC6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color w:val="000000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2024-05-24T05:03:04Z</dcterms:created>
  <dc:creator>Administrator</dc:creator>
  <cp:lastModifiedBy>向前看(⊙o⊙)</cp:lastModifiedBy>
  <dcterms:modified xsi:type="dcterms:W3CDTF">2024-05-24T05:28:24Z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A0D720A2C74540309E8ABA1FABB42322_12</vt:lpwstr>
  </property>
</Properties>
</file>